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202" w:rsidRDefault="00570202" w:rsidP="00702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02A59" w:rsidRDefault="00702A59" w:rsidP="00702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A59" w:rsidRDefault="00702A59" w:rsidP="00702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A59" w:rsidRDefault="00702A59" w:rsidP="00702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A59" w:rsidRDefault="00702A59" w:rsidP="00702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A59" w:rsidRDefault="00702A59" w:rsidP="00702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A59" w:rsidRDefault="00702A59" w:rsidP="00702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0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067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31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48C4">
        <w:rPr>
          <w:color w:val="000000" w:themeColor="text1"/>
          <w:u w:color="000000" w:themeColor="text1"/>
        </w:rPr>
        <w:t>TO AMEND SECTION 44</w:t>
      </w:r>
      <w:r w:rsidR="00052CB8">
        <w:rPr>
          <w:color w:val="000000" w:themeColor="text1"/>
          <w:u w:color="000000" w:themeColor="text1"/>
        </w:rPr>
        <w:noBreakHyphen/>
      </w:r>
      <w:r w:rsidRPr="007748C4">
        <w:rPr>
          <w:color w:val="000000" w:themeColor="text1"/>
          <w:u w:color="000000" w:themeColor="text1"/>
        </w:rPr>
        <w:t>53</w:t>
      </w:r>
      <w:r w:rsidR="00052CB8">
        <w:rPr>
          <w:color w:val="000000" w:themeColor="text1"/>
          <w:u w:color="000000" w:themeColor="text1"/>
        </w:rPr>
        <w:noBreakHyphen/>
      </w:r>
      <w:r w:rsidRPr="007748C4">
        <w:rPr>
          <w:color w:val="000000" w:themeColor="text1"/>
          <w:u w:color="000000" w:themeColor="text1"/>
        </w:rPr>
        <w:t>370, CODE OF LAWS OF SOUTH CAROLINA, 1976, RELATING IN PART TO PENALTIES FOR TRAFFICKING OF MARIJUANA, SO AS TO CHANGE THE PENALTY FOR FIRST OFFENSE TRAFFICKING OF AT LEAST TEN POUNDS BUT LESS THAN ONE HUNDRED POUNDS OF MARIJUANA.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0674" w:rsidRDefault="008F06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0674" w:rsidRDefault="008F06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674" w:rsidRDefault="008F06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6319D" w:rsidRPr="007748C4">
        <w:rPr>
          <w:color w:val="000000" w:themeColor="text1"/>
          <w:u w:color="000000" w:themeColor="text1"/>
        </w:rPr>
        <w:t>Section 44</w:t>
      </w:r>
      <w:r w:rsidR="00052CB8">
        <w:rPr>
          <w:color w:val="000000" w:themeColor="text1"/>
          <w:u w:color="000000" w:themeColor="text1"/>
        </w:rPr>
        <w:noBreakHyphen/>
      </w:r>
      <w:r w:rsidR="0096319D" w:rsidRPr="007748C4">
        <w:rPr>
          <w:color w:val="000000" w:themeColor="text1"/>
          <w:u w:color="000000" w:themeColor="text1"/>
        </w:rPr>
        <w:t>53</w:t>
      </w:r>
      <w:r w:rsidR="00052CB8">
        <w:rPr>
          <w:color w:val="000000" w:themeColor="text1"/>
          <w:u w:color="000000" w:themeColor="text1"/>
        </w:rPr>
        <w:noBreakHyphen/>
      </w:r>
      <w:r w:rsidR="0096319D" w:rsidRPr="007748C4">
        <w:rPr>
          <w:color w:val="000000" w:themeColor="text1"/>
          <w:u w:color="000000" w:themeColor="text1"/>
        </w:rPr>
        <w:t>370(e)(1)(a)1 of the 1976 Code is amended to read:</w:t>
      </w:r>
    </w:p>
    <w:p w:rsidR="0096319D" w:rsidRDefault="009631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6319D" w:rsidRDefault="009631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lang w:val="en-PH"/>
        </w:rPr>
        <w:tab/>
      </w:r>
      <w:r w:rsidRPr="00736687">
        <w:rPr>
          <w:lang w:val="en-PH"/>
        </w:rPr>
        <w:tab/>
      </w:r>
      <w:r>
        <w:rPr>
          <w:lang w:val="en-PH"/>
        </w:rPr>
        <w:t>“</w:t>
      </w:r>
      <w:r w:rsidRPr="00736687">
        <w:rPr>
          <w:lang w:val="en-PH"/>
        </w:rPr>
        <w:t>1.</w:t>
      </w:r>
      <w:r>
        <w:rPr>
          <w:lang w:val="en-PH"/>
        </w:rPr>
        <w:tab/>
      </w:r>
      <w:r w:rsidRPr="00736687">
        <w:rPr>
          <w:lang w:val="en-PH"/>
        </w:rPr>
        <w:t xml:space="preserve">for a first offense, </w:t>
      </w:r>
      <w:r w:rsidRPr="00BB4089">
        <w:rPr>
          <w:lang w:val="en-PH"/>
        </w:rPr>
        <w:t xml:space="preserve">a term of imprisonment of not less than one year nor more than ten years, no part of which may be suspended nor probation granted </w:t>
      </w:r>
      <w:r w:rsidR="00BB4089">
        <w:rPr>
          <w:u w:val="single"/>
          <w:lang w:val="en-PH"/>
        </w:rPr>
        <w:t>and</w:t>
      </w:r>
      <w:r>
        <w:rPr>
          <w:u w:val="single"/>
          <w:lang w:val="en-PH"/>
        </w:rPr>
        <w:t xml:space="preserve"> of </w:t>
      </w:r>
      <w:r w:rsidR="00BB4089">
        <w:rPr>
          <w:u w:val="single"/>
          <w:lang w:val="en-PH"/>
        </w:rPr>
        <w:t xml:space="preserve">which </w:t>
      </w:r>
      <w:r>
        <w:rPr>
          <w:u w:val="single"/>
          <w:lang w:val="en-PH"/>
        </w:rPr>
        <w:t xml:space="preserve">up to one year </w:t>
      </w:r>
      <w:r w:rsidR="00BB4089">
        <w:rPr>
          <w:u w:val="single"/>
          <w:lang w:val="en-PH"/>
        </w:rPr>
        <w:t xml:space="preserve">may be by house arrest </w:t>
      </w:r>
      <w:r>
        <w:rPr>
          <w:u w:val="single"/>
          <w:lang w:val="en-PH"/>
        </w:rPr>
        <w:t xml:space="preserve">monitored by the Department of Probation, Parole and Pardon Services with an active electronic </w:t>
      </w:r>
      <w:r w:rsidR="00296E9C">
        <w:rPr>
          <w:u w:val="single"/>
          <w:lang w:val="en-PH"/>
        </w:rPr>
        <w:t xml:space="preserve">monitoring </w:t>
      </w:r>
      <w:r w:rsidR="00BB4089">
        <w:rPr>
          <w:u w:val="single"/>
          <w:lang w:val="en-PH"/>
        </w:rPr>
        <w:t>device</w:t>
      </w:r>
      <w:r w:rsidR="00BB4089">
        <w:rPr>
          <w:lang w:val="en-PH"/>
        </w:rPr>
        <w:t xml:space="preserve">, </w:t>
      </w:r>
      <w:r w:rsidRPr="00736687">
        <w:rPr>
          <w:lang w:val="en-PH"/>
        </w:rPr>
        <w:t>and a fine of ten thousand dollars;</w:t>
      </w:r>
      <w:r w:rsidR="005923A8">
        <w:rPr>
          <w:lang w:val="en-PH"/>
        </w:rPr>
        <w:t>”</w:t>
      </w:r>
    </w:p>
    <w:p w:rsidR="0096319D" w:rsidRDefault="009631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F0674" w:rsidRDefault="008F06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64B8">
        <w:t>2</w:t>
      </w:r>
      <w:r>
        <w:t>.</w:t>
      </w:r>
      <w:r>
        <w:tab/>
        <w:t>This act takes effect upon approval by the Governor.</w:t>
      </w:r>
    </w:p>
    <w:p w:rsidR="00BF67BE" w:rsidRDefault="00052C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0202" w:rsidRDefault="00570202" w:rsidP="00570202">
      <w:pPr>
        <w:suppressAutoHyphens/>
      </w:pPr>
    </w:p>
    <w:sectPr w:rsidR="00570202" w:rsidSect="005702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0674" w:rsidRDefault="008F0674" w:rsidP="009F0C77">
      <w:r>
        <w:separator/>
      </w:r>
    </w:p>
  </w:endnote>
  <w:endnote w:type="continuationSeparator" w:id="0">
    <w:p w:rsidR="008F0674" w:rsidRDefault="008F06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BC4D4C8-01FE-496B-9349-578022C6B58B}"/>
    <w:embedBold r:id="rId2" w:fontKey="{E4174D7C-D5CF-407C-990B-52E69487E2FA}"/>
  </w:font>
  <w:font w:name="Calibri">
    <w:panose1 w:val="020F0502020204030204"/>
    <w:charset w:val="00"/>
    <w:family w:val="swiss"/>
    <w:pitch w:val="variable"/>
    <w:sig w:usb0="E00002FF" w:usb1="4000ACFF" w:usb2="00000001" w:usb3="00000000" w:csb0="0000019F" w:csb1="00000000"/>
    <w:embedRegular r:id="rId3" w:fontKey="{4D00C193-A1D6-4037-81B6-D3F5B4DC1E11}"/>
  </w:font>
  <w:font w:name="Segoe UI">
    <w:panose1 w:val="020B0502040204020203"/>
    <w:charset w:val="00"/>
    <w:family w:val="swiss"/>
    <w:pitch w:val="variable"/>
    <w:sig w:usb0="E10022FF" w:usb1="C000E47F" w:usb2="00000029" w:usb3="00000000" w:csb0="000001DF" w:csb1="00000000"/>
    <w:embedRegular r:id="rId4" w:fontKey="{3B0E6336-E939-4138-84A7-E00D6DDDB572}"/>
  </w:font>
  <w:font w:name="Cambria">
    <w:panose1 w:val="02040503050406030204"/>
    <w:charset w:val="00"/>
    <w:family w:val="roman"/>
    <w:pitch w:val="variable"/>
    <w:sig w:usb0="E00002FF" w:usb1="400004FF" w:usb2="00000000" w:usb3="00000000" w:csb0="0000019F" w:csb1="00000000"/>
    <w:embedRegular r:id="rId5" w:fontKey="{F6DF7649-5FA6-4F5D-928A-4F6A91A82A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7BE" w:rsidRPr="00570202" w:rsidRDefault="00570202" w:rsidP="00570202">
    <w:pPr>
      <w:pStyle w:val="Footer"/>
      <w:tabs>
        <w:tab w:val="clear" w:pos="4680"/>
        <w:tab w:val="clear" w:pos="9360"/>
        <w:tab w:val="center" w:pos="2995"/>
      </w:tabs>
      <w:spacing w:before="120"/>
    </w:pPr>
    <w:r>
      <w:t>[3269]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0674" w:rsidRDefault="008F0674" w:rsidP="009F0C77">
      <w:r>
        <w:separator/>
      </w:r>
    </w:p>
  </w:footnote>
  <w:footnote w:type="continuationSeparator" w:id="0">
    <w:p w:rsidR="008F0674" w:rsidRDefault="008F06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52VR19"/>
    <w:docVar w:name="CoverBillType" w:val="b"/>
    <w:docVar w:name="DocPath" w:val="L:\Council\bills\CC\15252VR19.DOCX"/>
    <w:docVar w:name="dvBillNumber" w:val="3269"/>
    <w:docVar w:name="dvBillNumberPrefix" w:val="H. "/>
    <w:docVar w:name="dvOriginalBody" w:val="House"/>
    <w:docVar w:name="dvSteno" w:val="CC"/>
    <w:docVar w:name="NameofBody" w:val="h"/>
    <w:docVar w:name="vGroup2" w:val="Council"/>
  </w:docVars>
  <w:rsids>
    <w:rsidRoot w:val="008F0674"/>
    <w:rsid w:val="00011869"/>
    <w:rsid w:val="00015CD6"/>
    <w:rsid w:val="00052CB8"/>
    <w:rsid w:val="000B709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6E9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0202"/>
    <w:rsid w:val="00577C6C"/>
    <w:rsid w:val="005923A8"/>
    <w:rsid w:val="005A62FE"/>
    <w:rsid w:val="005C2FE2"/>
    <w:rsid w:val="005E2BC9"/>
    <w:rsid w:val="00605102"/>
    <w:rsid w:val="006215AA"/>
    <w:rsid w:val="00655088"/>
    <w:rsid w:val="006913C9"/>
    <w:rsid w:val="0069470D"/>
    <w:rsid w:val="006D58AA"/>
    <w:rsid w:val="00702A59"/>
    <w:rsid w:val="00734F00"/>
    <w:rsid w:val="0074420A"/>
    <w:rsid w:val="00783599"/>
    <w:rsid w:val="007A70AE"/>
    <w:rsid w:val="008362E8"/>
    <w:rsid w:val="0085786E"/>
    <w:rsid w:val="008A1768"/>
    <w:rsid w:val="008A489F"/>
    <w:rsid w:val="008F0674"/>
    <w:rsid w:val="008F0F33"/>
    <w:rsid w:val="008F4429"/>
    <w:rsid w:val="00930EDD"/>
    <w:rsid w:val="0094021A"/>
    <w:rsid w:val="0096319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4089"/>
    <w:rsid w:val="00BC1392"/>
    <w:rsid w:val="00BE3C22"/>
    <w:rsid w:val="00BF67BE"/>
    <w:rsid w:val="00C0345E"/>
    <w:rsid w:val="00C31C95"/>
    <w:rsid w:val="00C3483A"/>
    <w:rsid w:val="00C664B8"/>
    <w:rsid w:val="00C74E9D"/>
    <w:rsid w:val="00C826DD"/>
    <w:rsid w:val="00C82FD3"/>
    <w:rsid w:val="00C92819"/>
    <w:rsid w:val="00CC6B7B"/>
    <w:rsid w:val="00CD2089"/>
    <w:rsid w:val="00D73A67"/>
    <w:rsid w:val="00D970A9"/>
    <w:rsid w:val="00DF3845"/>
    <w:rsid w:val="00E0108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386358-67C3-4BB3-B621-5415B5C09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23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3A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7B1FB-C479-43A6-8DBB-6ECB2CC93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148</Words>
  <Characters>692</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3269 Text of Previous Version (Dec. 18, 2018) - South Carolina Legislature Online</dc:title>
  <dc:creator>Chris Charlton</dc:creator>
  <cp:lastModifiedBy>S Volk</cp:lastModifiedBy>
  <cp:revision>2</cp:revision>
  <cp:lastPrinted>2018-12-13T19:17:00Z</cp:lastPrinted>
  <dcterms:created xsi:type="dcterms:W3CDTF">2018-12-18T21:36:00Z</dcterms:created>
  <dcterms:modified xsi:type="dcterms:W3CDTF">2018-12-18T21:36:00Z</dcterms:modified>
</cp:coreProperties>
</file>