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D4" w:rsidRDefault="005376D4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D09" w:rsidRDefault="00A31D09" w:rsidP="00A31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0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3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FOR SUPPLEMENTAL APPROPRIATIONS FOR THE DEPARTMENT OF ADMINISTRATION TO PURCHASE ELECTRONIC VOTING MACHINES THAT PRODUCE A PAPER AUDIT TRAIL; AND TO ALLOW THE DEPARTMENT OF ADMINISTRATION TO CARRY FORWARD UNEXPENDED FUNDS APPROPRIATED IN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0AB" w:rsidRDefault="003F3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30AB" w:rsidRDefault="003F3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A90" w:rsidRPr="00283A90" w:rsidRDefault="003F30AB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283A90" w:rsidRPr="00283A90">
        <w:rPr>
          <w:szCs w:val="22"/>
        </w:rPr>
        <w:t xml:space="preserve">There is appropriated from the </w:t>
      </w:r>
      <w:r w:rsidR="00283A90" w:rsidRPr="00283A90">
        <w:rPr>
          <w:rFonts w:eastAsiaTheme="minorHAnsi"/>
          <w:szCs w:val="22"/>
        </w:rPr>
        <w:t>Fiscal Year 2017</w:t>
      </w:r>
      <w:r w:rsidR="00495C58">
        <w:rPr>
          <w:rFonts w:eastAsiaTheme="minorHAnsi"/>
          <w:szCs w:val="22"/>
        </w:rPr>
        <w:noBreakHyphen/>
      </w:r>
      <w:r w:rsidR="00283A90" w:rsidRPr="00283A90">
        <w:rPr>
          <w:rFonts w:eastAsiaTheme="minorHAnsi"/>
          <w:szCs w:val="22"/>
        </w:rPr>
        <w:t xml:space="preserve">18 General Fund Budgetary Surplus </w:t>
      </w:r>
      <w:r w:rsidR="00283A90" w:rsidRPr="00283A90">
        <w:rPr>
          <w:szCs w:val="22"/>
        </w:rPr>
        <w:t>the sum of twenty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five million dollars to the Department of Administration to purchase voting machines to be placed in service for the 2020 presidential preference primaries pursuant to Section 7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11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20 of the 1976 Code. Voting machines purchased pursuant to this act must be designed to allow a direct vote on the machine by the manual touch of a screen, monitor, wheel, or other device and must be equipped with a voter</w:t>
      </w:r>
      <w:r w:rsidR="00495C58">
        <w:rPr>
          <w:szCs w:val="22"/>
        </w:rPr>
        <w:noBreakHyphen/>
      </w:r>
      <w:r w:rsidR="00283A90" w:rsidRPr="00283A90">
        <w:rPr>
          <w:szCs w:val="22"/>
        </w:rPr>
        <w:t>verified paper audit trail that produces a permanent paper recording of all votes cast by each elector in that election.</w:t>
      </w: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283A90">
        <w:rPr>
          <w:szCs w:val="22"/>
        </w:rPr>
        <w:t>SECTION</w:t>
      </w:r>
      <w:r w:rsidRPr="00283A90">
        <w:rPr>
          <w:szCs w:val="22"/>
        </w:rPr>
        <w:tab/>
        <w:t>2.</w:t>
      </w:r>
      <w:r w:rsidRPr="00283A90">
        <w:rPr>
          <w:szCs w:val="22"/>
        </w:rPr>
        <w:tab/>
        <w:t>The Department of Administration</w:t>
      </w:r>
      <w:r w:rsidR="00495C58" w:rsidRPr="00495C58">
        <w:rPr>
          <w:szCs w:val="22"/>
        </w:rPr>
        <w:t>’</w:t>
      </w:r>
      <w:r w:rsidRPr="00283A90">
        <w:rPr>
          <w:szCs w:val="22"/>
        </w:rPr>
        <w:t>s procurement of voting machines pursuant to this act shall be through a fair, transparent process in strict accordance with the Consolidated Procurement Code.</w:t>
      </w: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283A90">
        <w:rPr>
          <w:szCs w:val="22"/>
        </w:rPr>
        <w:t>SECTION</w:t>
      </w:r>
      <w:r w:rsidRPr="00283A90">
        <w:rPr>
          <w:szCs w:val="22"/>
        </w:rPr>
        <w:tab/>
        <w:t>3.</w:t>
      </w:r>
      <w:r w:rsidRPr="00283A90">
        <w:rPr>
          <w:szCs w:val="22"/>
        </w:rPr>
        <w:tab/>
        <w:t>The Department of Administration may carry forward any funds appropriated in this act that remain unexpended at the end of the current fiscal year provided that the carried</w:t>
      </w:r>
      <w:r w:rsidR="00495C58">
        <w:rPr>
          <w:szCs w:val="22"/>
        </w:rPr>
        <w:noBreakHyphen/>
      </w:r>
      <w:r w:rsidRPr="00283A90">
        <w:rPr>
          <w:szCs w:val="22"/>
        </w:rPr>
        <w:t>forward funds must be expended on voting machines as provided in this act.</w:t>
      </w:r>
    </w:p>
    <w:p w:rsidR="00283A90" w:rsidRPr="00283A90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3F30AB" w:rsidRDefault="00283A90" w:rsidP="00283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83A90">
        <w:rPr>
          <w:szCs w:val="22"/>
        </w:rPr>
        <w:t>SECTION</w:t>
      </w:r>
      <w:r w:rsidRPr="00283A90">
        <w:rPr>
          <w:szCs w:val="22"/>
        </w:rPr>
        <w:tab/>
        <w:t>4.</w:t>
      </w:r>
      <w:r w:rsidRPr="00283A90">
        <w:rPr>
          <w:szCs w:val="22"/>
        </w:rPr>
        <w:tab/>
        <w:t>This act takes effect upon approval by the Governor.</w:t>
      </w:r>
    </w:p>
    <w:p w:rsidR="005A3E18" w:rsidRDefault="00495C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76D4" w:rsidRDefault="005376D4" w:rsidP="005376D4">
      <w:pPr>
        <w:suppressAutoHyphens/>
      </w:pPr>
    </w:p>
    <w:sectPr w:rsidR="005376D4" w:rsidSect="005376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0AB" w:rsidRDefault="003F30AB" w:rsidP="009F0C77">
      <w:r>
        <w:separator/>
      </w:r>
    </w:p>
  </w:endnote>
  <w:endnote w:type="continuationSeparator" w:id="0">
    <w:p w:rsidR="003F30AB" w:rsidRDefault="003F30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DEE171-680C-4E10-9576-B08458BADE9D}"/>
    <w:embedBold r:id="rId2" w:fontKey="{F96A6BDB-9523-4F2D-B986-FB7DC1CE38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DC89FC-9F0B-410C-BB93-7A5B5FBE50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3D6F24-C3F5-49E9-8127-4159EA89C4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FFA659-0559-441E-B54D-F46F915E13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E18" w:rsidRPr="005376D4" w:rsidRDefault="005376D4" w:rsidP="005376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0AB" w:rsidRDefault="003F30AB" w:rsidP="009F0C77">
      <w:r>
        <w:separator/>
      </w:r>
    </w:p>
  </w:footnote>
  <w:footnote w:type="continuationSeparator" w:id="0">
    <w:p w:rsidR="003F30AB" w:rsidRDefault="003F30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85ZW19"/>
    <w:docVar w:name="CoverBillType" w:val="b"/>
    <w:docVar w:name="DocPath" w:val="L:\Council\bills\CC\15385ZW19.DOCX"/>
    <w:docVar w:name="dvBillNumber" w:val="330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30A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A9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0AB"/>
    <w:rsid w:val="003F6D79"/>
    <w:rsid w:val="0041760A"/>
    <w:rsid w:val="00417C01"/>
    <w:rsid w:val="004403BD"/>
    <w:rsid w:val="00461441"/>
    <w:rsid w:val="004809EE"/>
    <w:rsid w:val="00495C58"/>
    <w:rsid w:val="004E7D54"/>
    <w:rsid w:val="005273C6"/>
    <w:rsid w:val="00530A69"/>
    <w:rsid w:val="00534A8D"/>
    <w:rsid w:val="005376D4"/>
    <w:rsid w:val="00545593"/>
    <w:rsid w:val="00556EBF"/>
    <w:rsid w:val="0057414E"/>
    <w:rsid w:val="00577C6C"/>
    <w:rsid w:val="005A3E1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D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0395"/>
    <w:rsid w:val="00D970A9"/>
    <w:rsid w:val="00DF3845"/>
    <w:rsid w:val="00E41911"/>
    <w:rsid w:val="00E44B57"/>
    <w:rsid w:val="00E85429"/>
    <w:rsid w:val="00E92EEF"/>
    <w:rsid w:val="00EF2368"/>
    <w:rsid w:val="00EF2E8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CBDEF9-02B7-4B8D-84B4-F536DC23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4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4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C416-7F72-4FA9-A145-AB07B344E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240</Words>
  <Characters>1270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3302 Text of Previous Version (Dec. 18, 2018) - South Carolina Legislature Online</dc:title>
  <dc:creator>Chris Charlton</dc:creator>
  <cp:lastModifiedBy>S Volk</cp:lastModifiedBy>
  <cp:revision>2</cp:revision>
  <cp:lastPrinted>2018-12-13T23:13:00Z</cp:lastPrinted>
  <dcterms:created xsi:type="dcterms:W3CDTF">2018-12-18T22:16:00Z</dcterms:created>
  <dcterms:modified xsi:type="dcterms:W3CDTF">2018-12-18T22:16:00Z</dcterms:modified>
</cp:coreProperties>
</file>