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EA8" w:rsidRDefault="005E6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60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17 TO CHAPTER 3, TITLE 23 SO AS TO PROVIDE THAT THE STATE LAW ENFORCEMENT DIVISION SHALL ESTABLISH AND MAINTAIN A CASE TRACKING SYSTEM AND SEARCHABLE WEBSITE THAT INCLUDES CERTAIN INFORMATION ABOUT PROPERTY SEIZED BY LAW ENFORCEMENT AGENCIES AND FORFEITED UNDER STATE LAW </w:t>
      </w:r>
      <w:r w:rsidR="003149CD">
        <w:t>OR</w:t>
      </w:r>
      <w:r>
        <w:t xml:space="preserve"> UNDER ANY AGREEMENT WITH THE FEDERAL GOVERNMENT.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153EA">
        <w:tab/>
      </w:r>
      <w:r w:rsidR="00240418">
        <w:t>Chapter 3, Title 23 of the 1976 Code is amended by adding:</w:t>
      </w:r>
    </w:p>
    <w:p w:rsidR="00240418"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Reporting of Property Seized and Forfeited</w:t>
      </w: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23</w:t>
      </w:r>
      <w:r w:rsidR="003149CD">
        <w:noBreakHyphen/>
      </w:r>
      <w:r>
        <w:t>3</w:t>
      </w:r>
      <w:r w:rsidR="003149CD">
        <w:noBreakHyphen/>
      </w:r>
      <w:r>
        <w:t>1500.</w:t>
      </w:r>
      <w:r>
        <w:tab/>
      </w:r>
      <w:r w:rsidR="003149CD" w:rsidRPr="003149CD">
        <w:rPr>
          <w:color w:val="000000" w:themeColor="text1"/>
          <w:u w:color="000000" w:themeColor="text1"/>
        </w:rPr>
        <w:t>‘</w:t>
      </w:r>
      <w:r w:rsidR="00946CD0" w:rsidRPr="00C55D52">
        <w:rPr>
          <w:color w:val="000000" w:themeColor="text1"/>
          <w:u w:color="000000" w:themeColor="text1"/>
        </w:rPr>
        <w:t>Law enforcement agency</w:t>
      </w:r>
      <w:r w:rsidR="003149CD" w:rsidRPr="003149CD">
        <w:rPr>
          <w:color w:val="000000" w:themeColor="text1"/>
          <w:u w:color="000000" w:themeColor="text1"/>
        </w:rPr>
        <w:t>’</w:t>
      </w:r>
      <w:r w:rsidR="00946CD0" w:rsidRPr="00C55D52">
        <w:rPr>
          <w:color w:val="000000" w:themeColor="text1"/>
          <w:u w:color="000000" w:themeColor="text1"/>
        </w:rPr>
        <w:t xml:space="preserve"> means any police force, multijurisdictional task force, fire department, or other local, county or state agency that has the authority under state law or operates in cooperation with a federal agency under federal law to engage in </w:t>
      </w:r>
      <w:r w:rsidR="00946CD0">
        <w:rPr>
          <w:color w:val="000000" w:themeColor="text1"/>
          <w:u w:color="000000" w:themeColor="text1"/>
        </w:rPr>
        <w:t xml:space="preserve">the </w:t>
      </w:r>
      <w:r w:rsidR="00946CD0" w:rsidRPr="00C55D52">
        <w:rPr>
          <w:color w:val="000000" w:themeColor="text1"/>
          <w:u w:color="000000" w:themeColor="text1"/>
        </w:rPr>
        <w:t>seizure and forfeiture</w:t>
      </w:r>
      <w:r w:rsidR="00946CD0">
        <w:rPr>
          <w:color w:val="000000" w:themeColor="text1"/>
          <w:u w:color="000000" w:themeColor="text1"/>
        </w:rPr>
        <w:t xml:space="preserve"> of property</w:t>
      </w:r>
      <w:r w:rsidR="00946CD0" w:rsidRPr="00C55D52">
        <w:rPr>
          <w:color w:val="000000" w:themeColor="text1"/>
          <w:u w:color="000000" w:themeColor="text1"/>
        </w:rPr>
        <w:t>.</w:t>
      </w:r>
    </w:p>
    <w:p w:rsidR="00946CD0" w:rsidRDefault="00946CD0"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A4A4A"/>
          <w:szCs w:val="22"/>
        </w:rPr>
      </w:pPr>
    </w:p>
    <w:p w:rsidR="004F4655" w:rsidRDefault="00946CD0"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A4A4A"/>
          <w:sz w:val="20"/>
        </w:rPr>
      </w:pPr>
      <w:r>
        <w:rPr>
          <w:color w:val="4A4A4A"/>
          <w:szCs w:val="22"/>
        </w:rPr>
        <w:tab/>
      </w:r>
      <w:r w:rsidR="00E243C8">
        <w:rPr>
          <w:color w:val="000000" w:themeColor="text1"/>
          <w:u w:color="000000" w:themeColor="text1"/>
        </w:rPr>
        <w:t>Section</w:t>
      </w:r>
      <w:r>
        <w:rPr>
          <w:color w:val="000000" w:themeColor="text1"/>
          <w:u w:color="000000" w:themeColor="text1"/>
        </w:rPr>
        <w:t xml:space="preserve">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1510.</w:t>
      </w:r>
      <w:r>
        <w:rPr>
          <w:color w:val="000000" w:themeColor="text1"/>
          <w:u w:color="000000" w:themeColor="text1"/>
        </w:rPr>
        <w:tab/>
        <w:t xml:space="preserve">This article is applicable to any provision </w:t>
      </w:r>
      <w:r w:rsidRPr="00C55D52">
        <w:rPr>
          <w:color w:val="000000" w:themeColor="text1"/>
          <w:u w:color="000000" w:themeColor="text1"/>
        </w:rPr>
        <w:t>that authorizes a law enforcement agency to seize property that is used in the commission of a criminal offense.</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6B" w:rsidRPr="00C55D52" w:rsidRDefault="004F4655"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3149CD">
        <w:noBreakHyphen/>
      </w:r>
      <w:r>
        <w:t>3</w:t>
      </w:r>
      <w:r w:rsidR="003149CD">
        <w:noBreakHyphen/>
      </w:r>
      <w:r>
        <w:t>1520.</w:t>
      </w:r>
      <w:r>
        <w:tab/>
      </w:r>
      <w:r w:rsidR="005D766B">
        <w:rPr>
          <w:color w:val="000000" w:themeColor="text1"/>
          <w:u w:color="000000" w:themeColor="text1"/>
        </w:rPr>
        <w:t>(A)</w:t>
      </w:r>
      <w:r w:rsidR="005D766B">
        <w:rPr>
          <w:color w:val="000000" w:themeColor="text1"/>
          <w:u w:color="000000" w:themeColor="text1"/>
        </w:rPr>
        <w:tab/>
      </w:r>
      <w:r w:rsidR="005D766B" w:rsidRPr="00C55D52">
        <w:rPr>
          <w:color w:val="000000" w:themeColor="text1"/>
          <w:u w:color="000000" w:themeColor="text1"/>
        </w:rPr>
        <w:t xml:space="preserve">The </w:t>
      </w:r>
      <w:r w:rsidR="005D766B">
        <w:rPr>
          <w:color w:val="000000" w:themeColor="text1"/>
          <w:u w:color="000000" w:themeColor="text1"/>
        </w:rPr>
        <w:t xml:space="preserve">State Law Enforcement Division (SLED) </w:t>
      </w:r>
      <w:r w:rsidR="005D766B" w:rsidRPr="00C55D52">
        <w:rPr>
          <w:color w:val="000000" w:themeColor="text1"/>
          <w:u w:color="000000" w:themeColor="text1"/>
        </w:rPr>
        <w:t xml:space="preserve">shall establish and maintain a case tracking system and </w:t>
      </w:r>
      <w:r w:rsidR="005D766B" w:rsidRPr="00C55D52">
        <w:rPr>
          <w:color w:val="000000" w:themeColor="text1"/>
          <w:u w:color="000000" w:themeColor="text1"/>
        </w:rPr>
        <w:lastRenderedPageBreak/>
        <w:t xml:space="preserve">searchable public website that includes the following information about property seized </w:t>
      </w:r>
      <w:r w:rsidR="005D766B">
        <w:rPr>
          <w:color w:val="000000" w:themeColor="text1"/>
          <w:u w:color="000000" w:themeColor="text1"/>
        </w:rPr>
        <w:t xml:space="preserve">by a law enforcement agency </w:t>
      </w:r>
      <w:r w:rsidR="005D766B" w:rsidRPr="00C55D52">
        <w:rPr>
          <w:color w:val="000000" w:themeColor="text1"/>
          <w:u w:color="000000" w:themeColor="text1"/>
        </w:rPr>
        <w:t xml:space="preserve">and forfeited under state law </w:t>
      </w:r>
      <w:r w:rsidR="00A55C3C">
        <w:rPr>
          <w:color w:val="000000" w:themeColor="text1"/>
          <w:u w:color="000000" w:themeColor="text1"/>
        </w:rPr>
        <w:t>or</w:t>
      </w:r>
      <w:r w:rsidR="005D766B" w:rsidRPr="00C55D52">
        <w:rPr>
          <w:color w:val="000000" w:themeColor="text1"/>
          <w:u w:color="000000" w:themeColor="text1"/>
        </w:rPr>
        <w:t xml:space="preserve"> under any agreem</w:t>
      </w:r>
      <w:r w:rsidR="005D766B">
        <w:rPr>
          <w:color w:val="000000" w:themeColor="text1"/>
          <w:u w:color="000000" w:themeColor="text1"/>
        </w:rPr>
        <w:t>ent with the federal government: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C55D52">
        <w:rPr>
          <w:color w:val="000000" w:themeColor="text1"/>
          <w:u w:color="000000" w:themeColor="text1"/>
        </w:rPr>
        <w:t>ame of the law enforcement agency that seized the property;</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date</w:t>
      </w:r>
      <w:r w:rsidRPr="00C55D52">
        <w:rPr>
          <w:color w:val="000000" w:themeColor="text1"/>
          <w:u w:color="000000" w:themeColor="text1"/>
        </w:rPr>
        <w:t xml:space="preserve"> the property was seized;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3</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ype of property seized, including year, make, model</w:t>
      </w:r>
      <w:r w:rsidR="0082527A">
        <w:rPr>
          <w:color w:val="000000" w:themeColor="text1"/>
          <w:u w:color="000000" w:themeColor="text1"/>
        </w:rPr>
        <w:t>,</w:t>
      </w:r>
      <w:r w:rsidRPr="00C55D52">
        <w:rPr>
          <w:color w:val="000000" w:themeColor="text1"/>
          <w:u w:color="000000" w:themeColor="text1"/>
        </w:rPr>
        <w:t xml:space="preserve"> and serial number, as applicable;</w:t>
      </w:r>
    </w:p>
    <w:p w:rsidR="004A2BBA"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4</w:t>
      </w:r>
      <w:r w:rsidRPr="00C55D52">
        <w:rPr>
          <w:color w:val="000000" w:themeColor="text1"/>
          <w:u w:color="000000" w:themeColor="text1"/>
        </w:rPr>
        <w:t>)</w:t>
      </w:r>
      <w:r>
        <w:rPr>
          <w:color w:val="000000" w:themeColor="text1"/>
          <w:u w:color="000000" w:themeColor="text1"/>
        </w:rPr>
        <w:tab/>
        <w:t>l</w:t>
      </w:r>
      <w:r w:rsidRPr="00C55D52">
        <w:rPr>
          <w:color w:val="000000" w:themeColor="text1"/>
          <w:u w:color="000000" w:themeColor="text1"/>
        </w:rPr>
        <w:t xml:space="preserve">ocation of the seizure: home; business; traffic stop including street name and traffic direction where </w:t>
      </w:r>
      <w:r w:rsidR="004A2BBA">
        <w:rPr>
          <w:color w:val="000000" w:themeColor="text1"/>
          <w:u w:color="000000" w:themeColor="text1"/>
        </w:rPr>
        <w:t xml:space="preserve">the </w:t>
      </w:r>
      <w:r w:rsidRPr="00C55D52">
        <w:rPr>
          <w:color w:val="000000" w:themeColor="text1"/>
          <w:u w:color="000000" w:themeColor="text1"/>
        </w:rPr>
        <w:t>seizure</w:t>
      </w:r>
      <w:r w:rsidR="0082527A">
        <w:rPr>
          <w:color w:val="000000" w:themeColor="text1"/>
          <w:u w:color="000000" w:themeColor="text1"/>
        </w:rPr>
        <w:t xml:space="preserve"> occurred;</w:t>
      </w:r>
      <w:r w:rsidRPr="00C55D52">
        <w:rPr>
          <w:color w:val="000000" w:themeColor="text1"/>
          <w:u w:color="000000" w:themeColor="text1"/>
        </w:rPr>
        <w:t xml:space="preserve"> </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5</w:t>
      </w:r>
      <w:r w:rsidRPr="00C55D52">
        <w:rPr>
          <w:color w:val="000000" w:themeColor="text1"/>
          <w:u w:color="000000" w:themeColor="text1"/>
        </w:rPr>
        <w:t>)</w:t>
      </w:r>
      <w:r>
        <w:rPr>
          <w:color w:val="000000" w:themeColor="text1"/>
          <w:u w:color="000000" w:themeColor="text1"/>
        </w:rPr>
        <w:tab/>
        <w:t>e</w:t>
      </w:r>
      <w:r w:rsidRPr="00C55D52">
        <w:rPr>
          <w:color w:val="000000" w:themeColor="text1"/>
          <w:u w:color="000000" w:themeColor="text1"/>
        </w:rPr>
        <w:t>stimated value of the seiz</w:t>
      </w:r>
      <w:r>
        <w:rPr>
          <w:color w:val="000000" w:themeColor="text1"/>
          <w:u w:color="000000" w:themeColor="text1"/>
        </w:rPr>
        <w:t>ed property</w:t>
      </w:r>
      <w:r w:rsidRPr="00C55D52">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6</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riminal offense that led to the seizure;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7</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 xml:space="preserve">rime for which </w:t>
      </w:r>
      <w:r>
        <w:rPr>
          <w:color w:val="000000" w:themeColor="text1"/>
          <w:u w:color="000000" w:themeColor="text1"/>
        </w:rPr>
        <w:t xml:space="preserve">the </w:t>
      </w:r>
      <w:r w:rsidRPr="00C55D52">
        <w:rPr>
          <w:color w:val="000000" w:themeColor="text1"/>
          <w:u w:color="000000" w:themeColor="text1"/>
        </w:rPr>
        <w:t>suspect was charged;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8</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riminal case number;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9</w:t>
      </w:r>
      <w:r w:rsidRPr="00C55D52">
        <w:rPr>
          <w:color w:val="000000" w:themeColor="text1"/>
          <w:u w:color="000000" w:themeColor="text1"/>
        </w:rPr>
        <w:t>)</w:t>
      </w:r>
      <w:r>
        <w:rPr>
          <w:color w:val="000000" w:themeColor="text1"/>
          <w:u w:color="000000" w:themeColor="text1"/>
        </w:rPr>
        <w:tab/>
        <w:t>o</w:t>
      </w:r>
      <w:r w:rsidRPr="00C55D52">
        <w:rPr>
          <w:color w:val="000000" w:themeColor="text1"/>
          <w:u w:color="000000" w:themeColor="text1"/>
        </w:rPr>
        <w:t xml:space="preserve">utcome of </w:t>
      </w:r>
      <w:r>
        <w:rPr>
          <w:color w:val="000000" w:themeColor="text1"/>
          <w:u w:color="000000" w:themeColor="text1"/>
        </w:rPr>
        <w:t xml:space="preserve">any </w:t>
      </w:r>
      <w:r w:rsidRPr="00C55D52">
        <w:rPr>
          <w:color w:val="000000" w:themeColor="text1"/>
          <w:u w:color="000000" w:themeColor="text1"/>
        </w:rPr>
        <w:t xml:space="preserve">related criminal action, </w:t>
      </w:r>
      <w:r>
        <w:rPr>
          <w:color w:val="000000" w:themeColor="text1"/>
          <w:u w:color="000000" w:themeColor="text1"/>
        </w:rPr>
        <w:t xml:space="preserve">to include </w:t>
      </w:r>
      <w:r w:rsidRPr="00C55D52">
        <w:rPr>
          <w:color w:val="000000" w:themeColor="text1"/>
          <w:u w:color="000000" w:themeColor="text1"/>
        </w:rPr>
        <w:t>whether</w:t>
      </w:r>
      <w:r>
        <w:rPr>
          <w:color w:val="000000" w:themeColor="text1"/>
          <w:u w:color="000000" w:themeColor="text1"/>
        </w:rPr>
        <w:t xml:space="preserve"> any</w:t>
      </w:r>
      <w:r w:rsidRPr="00C55D52">
        <w:rPr>
          <w:color w:val="000000" w:themeColor="text1"/>
          <w:u w:color="000000" w:themeColor="text1"/>
        </w:rPr>
        <w:t xml:space="preserve"> charges were brought</w:t>
      </w:r>
      <w:r>
        <w:rPr>
          <w:color w:val="000000" w:themeColor="text1"/>
          <w:u w:color="000000" w:themeColor="text1"/>
        </w:rPr>
        <w:t xml:space="preserve"> or </w:t>
      </w:r>
      <w:r w:rsidRPr="00C55D52">
        <w:rPr>
          <w:color w:val="000000" w:themeColor="text1"/>
          <w:u w:color="000000" w:themeColor="text1"/>
        </w:rPr>
        <w:t>dropped, a plea bargain was reached, a conviction was obtained</w:t>
      </w:r>
      <w:r>
        <w:rPr>
          <w:color w:val="000000" w:themeColor="text1"/>
          <w:u w:color="000000" w:themeColor="text1"/>
        </w:rPr>
        <w:t>,</w:t>
      </w:r>
      <w:r w:rsidRPr="00C55D52">
        <w:rPr>
          <w:color w:val="000000" w:themeColor="text1"/>
          <w:u w:color="000000" w:themeColor="text1"/>
        </w:rPr>
        <w:t xml:space="preserve"> or an acquittal was issued;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10</w:t>
      </w:r>
      <w:r w:rsidRPr="00C55D52">
        <w:rPr>
          <w:color w:val="000000" w:themeColor="text1"/>
          <w:u w:color="000000" w:themeColor="text1"/>
        </w:rPr>
        <w:t>)</w:t>
      </w:r>
      <w:r>
        <w:rPr>
          <w:color w:val="000000" w:themeColor="text1"/>
          <w:u w:color="000000" w:themeColor="text1"/>
        </w:rPr>
        <w:tab/>
        <w:t>i</w:t>
      </w:r>
      <w:r w:rsidRPr="00C55D52">
        <w:rPr>
          <w:color w:val="000000" w:themeColor="text1"/>
          <w:u w:color="000000" w:themeColor="text1"/>
        </w:rPr>
        <w:t xml:space="preserve">f </w:t>
      </w:r>
      <w:r w:rsidR="004A2BBA">
        <w:rPr>
          <w:color w:val="000000" w:themeColor="text1"/>
          <w:u w:color="000000" w:themeColor="text1"/>
        </w:rPr>
        <w:t xml:space="preserve">the </w:t>
      </w:r>
      <w:r w:rsidRPr="00C55D52">
        <w:rPr>
          <w:color w:val="000000" w:themeColor="text1"/>
          <w:u w:color="000000" w:themeColor="text1"/>
        </w:rPr>
        <w:t xml:space="preserve">forfeiture </w:t>
      </w:r>
      <w:r w:rsidR="004A2BBA">
        <w:rPr>
          <w:color w:val="000000" w:themeColor="text1"/>
          <w:u w:color="000000" w:themeColor="text1"/>
        </w:rPr>
        <w:t xml:space="preserve">was </w:t>
      </w:r>
      <w:r w:rsidRPr="00C55D52">
        <w:rPr>
          <w:color w:val="000000" w:themeColor="text1"/>
          <w:u w:color="000000" w:themeColor="text1"/>
        </w:rPr>
        <w:t xml:space="preserve">not processed under state law, </w:t>
      </w:r>
      <w:r>
        <w:rPr>
          <w:color w:val="000000" w:themeColor="text1"/>
          <w:u w:color="000000" w:themeColor="text1"/>
        </w:rPr>
        <w:t xml:space="preserve">the </w:t>
      </w:r>
      <w:r w:rsidRPr="00C55D52">
        <w:rPr>
          <w:color w:val="000000" w:themeColor="text1"/>
          <w:u w:color="000000" w:themeColor="text1"/>
        </w:rPr>
        <w:t>reason for the federal transfer: adoption or joint task force;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11</w:t>
      </w:r>
      <w:r w:rsidRPr="00C55D52">
        <w:rPr>
          <w:color w:val="000000" w:themeColor="text1"/>
          <w:u w:color="000000" w:themeColor="text1"/>
        </w:rPr>
        <w:t>)</w:t>
      </w:r>
      <w:r>
        <w:rPr>
          <w:color w:val="000000" w:themeColor="text1"/>
          <w:u w:color="000000" w:themeColor="text1"/>
        </w:rPr>
        <w:tab/>
        <w:t>f</w:t>
      </w:r>
      <w:r w:rsidRPr="00C55D52">
        <w:rPr>
          <w:color w:val="000000" w:themeColor="text1"/>
          <w:u w:color="000000" w:themeColor="text1"/>
        </w:rPr>
        <w:t>orfeiture case number;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12</w:t>
      </w:r>
      <w:r w:rsidRPr="00C55D52">
        <w:rPr>
          <w:color w:val="000000" w:themeColor="text1"/>
          <w:u w:color="000000" w:themeColor="text1"/>
        </w:rPr>
        <w:t>)</w:t>
      </w:r>
      <w:r>
        <w:rPr>
          <w:color w:val="000000" w:themeColor="text1"/>
          <w:u w:color="000000" w:themeColor="text1"/>
        </w:rPr>
        <w:tab/>
      </w:r>
      <w:r w:rsidR="004A2BBA">
        <w:rPr>
          <w:color w:val="000000" w:themeColor="text1"/>
          <w:u w:color="000000" w:themeColor="text1"/>
        </w:rPr>
        <w:t>whether</w:t>
      </w:r>
      <w:r w:rsidRPr="00C55D52">
        <w:rPr>
          <w:color w:val="000000" w:themeColor="text1"/>
          <w:u w:color="000000" w:themeColor="text1"/>
        </w:rPr>
        <w:t xml:space="preserve"> a claim or counterclaim</w:t>
      </w:r>
      <w:r>
        <w:rPr>
          <w:color w:val="000000" w:themeColor="text1"/>
          <w:u w:color="000000" w:themeColor="text1"/>
        </w:rPr>
        <w:t xml:space="preserve"> was filed by a </w:t>
      </w:r>
      <w:r w:rsidRPr="00C55D52">
        <w:rPr>
          <w:color w:val="000000" w:themeColor="text1"/>
          <w:u w:color="000000" w:themeColor="text1"/>
        </w:rPr>
        <w:t xml:space="preserve">suspect, innocent </w:t>
      </w:r>
      <w:r>
        <w:rPr>
          <w:color w:val="000000" w:themeColor="text1"/>
          <w:u w:color="000000" w:themeColor="text1"/>
        </w:rPr>
        <w:t xml:space="preserve">property </w:t>
      </w:r>
      <w:r w:rsidRPr="00C55D52">
        <w:rPr>
          <w:color w:val="000000" w:themeColor="text1"/>
          <w:u w:color="000000" w:themeColor="text1"/>
        </w:rPr>
        <w:t xml:space="preserve">owner, </w:t>
      </w:r>
      <w:r>
        <w:rPr>
          <w:color w:val="000000" w:themeColor="text1"/>
          <w:u w:color="000000" w:themeColor="text1"/>
        </w:rPr>
        <w:t xml:space="preserve">or a </w:t>
      </w:r>
      <w:r w:rsidRPr="00C55D52">
        <w:rPr>
          <w:color w:val="000000" w:themeColor="text1"/>
          <w:u w:color="000000" w:themeColor="text1"/>
        </w:rPr>
        <w:t>joint or third</w:t>
      </w:r>
      <w:r w:rsidR="003149CD">
        <w:rPr>
          <w:color w:val="000000" w:themeColor="text1"/>
          <w:u w:color="000000" w:themeColor="text1"/>
        </w:rPr>
        <w:noBreakHyphen/>
      </w:r>
      <w:r w:rsidRPr="00C55D52">
        <w:rPr>
          <w:color w:val="000000" w:themeColor="text1"/>
          <w:u w:color="000000" w:themeColor="text1"/>
        </w:rPr>
        <w:t>party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13</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ype of forfeiture procedure: criminal forfeiture, civil</w:t>
      </w:r>
      <w:r w:rsidR="003149CD">
        <w:rPr>
          <w:color w:val="000000" w:themeColor="text1"/>
          <w:u w:color="000000" w:themeColor="text1"/>
        </w:rPr>
        <w:noBreakHyphen/>
      </w:r>
      <w:r w:rsidRPr="00C55D52">
        <w:rPr>
          <w:color w:val="000000" w:themeColor="text1"/>
          <w:u w:color="000000" w:themeColor="text1"/>
        </w:rPr>
        <w:t>administrative forfeiture</w:t>
      </w:r>
      <w:r>
        <w:rPr>
          <w:color w:val="000000" w:themeColor="text1"/>
          <w:u w:color="000000" w:themeColor="text1"/>
        </w:rPr>
        <w:t>,</w:t>
      </w:r>
      <w:r w:rsidRPr="00C55D52">
        <w:rPr>
          <w:color w:val="000000" w:themeColor="text1"/>
          <w:u w:color="000000" w:themeColor="text1"/>
        </w:rPr>
        <w:t xml:space="preserve"> or civil</w:t>
      </w:r>
      <w:r w:rsidR="003149CD">
        <w:rPr>
          <w:color w:val="000000" w:themeColor="text1"/>
          <w:u w:color="000000" w:themeColor="text1"/>
        </w:rPr>
        <w:noBreakHyphen/>
      </w:r>
      <w:r w:rsidRPr="00C55D52">
        <w:rPr>
          <w:color w:val="000000" w:themeColor="text1"/>
          <w:u w:color="000000" w:themeColor="text1"/>
        </w:rPr>
        <w:t>judicial forfeiture;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14</w:t>
      </w:r>
      <w:r w:rsidRPr="00C55D52">
        <w:rPr>
          <w:color w:val="000000" w:themeColor="text1"/>
          <w:u w:color="000000" w:themeColor="text1"/>
        </w:rPr>
        <w:t>)</w:t>
      </w:r>
      <w:r>
        <w:rPr>
          <w:color w:val="000000" w:themeColor="text1"/>
          <w:u w:color="000000" w:themeColor="text1"/>
        </w:rPr>
        <w:tab/>
        <w:t>w</w:t>
      </w:r>
      <w:r w:rsidRPr="00C55D52">
        <w:rPr>
          <w:color w:val="000000" w:themeColor="text1"/>
          <w:u w:color="000000" w:themeColor="text1"/>
        </w:rPr>
        <w:t>hether</w:t>
      </w:r>
      <w:r>
        <w:rPr>
          <w:color w:val="000000" w:themeColor="text1"/>
          <w:u w:color="000000" w:themeColor="text1"/>
        </w:rPr>
        <w:t xml:space="preserve"> the</w:t>
      </w:r>
      <w:r w:rsidRPr="00C55D52">
        <w:rPr>
          <w:color w:val="000000" w:themeColor="text1"/>
          <w:u w:color="000000" w:themeColor="text1"/>
        </w:rPr>
        <w:t xml:space="preserve"> property owner was represented by an attorney in the forfeiture case;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15</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ate of forfeiture decision;</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16</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otal administrative and other expenses deducted as part of the forfeiture process;</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17</w:t>
      </w:r>
      <w:r w:rsidRPr="00C55D52">
        <w:rPr>
          <w:color w:val="000000" w:themeColor="text1"/>
          <w:u w:color="000000" w:themeColor="text1"/>
        </w:rPr>
        <w:t>)</w:t>
      </w:r>
      <w:r>
        <w:rPr>
          <w:color w:val="000000" w:themeColor="text1"/>
          <w:u w:color="000000" w:themeColor="text1"/>
        </w:rPr>
        <w:tab/>
        <w:t>n</w:t>
      </w:r>
      <w:r w:rsidRPr="00C55D52">
        <w:rPr>
          <w:color w:val="000000" w:themeColor="text1"/>
          <w:u w:color="000000" w:themeColor="text1"/>
        </w:rPr>
        <w:t>et amount received from the forfeiture;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18</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 xml:space="preserve">isposition of property following </w:t>
      </w:r>
      <w:r w:rsidR="004A2BBA">
        <w:rPr>
          <w:color w:val="000000" w:themeColor="text1"/>
          <w:u w:color="000000" w:themeColor="text1"/>
        </w:rPr>
        <w:t xml:space="preserve">its </w:t>
      </w:r>
      <w:r w:rsidRPr="00C55D52">
        <w:rPr>
          <w:color w:val="000000" w:themeColor="text1"/>
          <w:u w:color="000000" w:themeColor="text1"/>
        </w:rPr>
        <w:t xml:space="preserve">seizure, </w:t>
      </w:r>
      <w:r>
        <w:rPr>
          <w:color w:val="000000" w:themeColor="text1"/>
          <w:u w:color="000000" w:themeColor="text1"/>
        </w:rPr>
        <w:t>to include</w:t>
      </w:r>
      <w:r w:rsidRPr="00C55D52">
        <w:rPr>
          <w:color w:val="000000" w:themeColor="text1"/>
          <w:u w:color="000000" w:themeColor="text1"/>
        </w:rPr>
        <w:t xml:space="preserve"> whether the property was</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a)</w:t>
      </w:r>
      <w:r>
        <w:rPr>
          <w:color w:val="000000" w:themeColor="text1"/>
          <w:u w:color="000000" w:themeColor="text1"/>
        </w:rPr>
        <w:tab/>
      </w:r>
      <w:r w:rsidR="004A2BBA">
        <w:rPr>
          <w:color w:val="000000" w:themeColor="text1"/>
          <w:u w:color="000000" w:themeColor="text1"/>
        </w:rPr>
        <w:t xml:space="preserve">fully </w:t>
      </w:r>
      <w:r w:rsidRPr="00C55D52">
        <w:rPr>
          <w:color w:val="000000" w:themeColor="text1"/>
          <w:u w:color="000000" w:themeColor="text1"/>
        </w:rPr>
        <w:t>returned to the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b</w:t>
      </w:r>
      <w:r w:rsidRPr="00C55D52">
        <w:rPr>
          <w:color w:val="000000" w:themeColor="text1"/>
          <w:u w:color="000000" w:themeColor="text1"/>
        </w:rPr>
        <w:t>)</w:t>
      </w:r>
      <w:r>
        <w:rPr>
          <w:color w:val="000000" w:themeColor="text1"/>
          <w:u w:color="000000" w:themeColor="text1"/>
        </w:rPr>
        <w:tab/>
      </w:r>
      <w:r w:rsidRPr="00C55D52">
        <w:rPr>
          <w:color w:val="000000" w:themeColor="text1"/>
          <w:u w:color="000000" w:themeColor="text1"/>
        </w:rPr>
        <w:t>partially returned to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55D52">
        <w:rPr>
          <w:color w:val="000000" w:themeColor="text1"/>
          <w:u w:color="000000" w:themeColor="text1"/>
        </w:rPr>
        <w:t>destroyed</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C55D52">
        <w:rPr>
          <w:color w:val="000000" w:themeColor="text1"/>
          <w:u w:color="000000" w:themeColor="text1"/>
        </w:rPr>
        <w:t>sold after forfeiture</w:t>
      </w:r>
      <w:r>
        <w:rPr>
          <w:color w:val="000000" w:themeColor="text1"/>
          <w:u w:color="000000" w:themeColor="text1"/>
        </w:rPr>
        <w:t>;</w:t>
      </w:r>
      <w:r w:rsidRPr="00C55D52">
        <w:rPr>
          <w:color w:val="000000" w:themeColor="text1"/>
          <w:u w:color="000000" w:themeColor="text1"/>
        </w:rPr>
        <w:t xml:space="preserve"> or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e)</w:t>
      </w:r>
      <w:r>
        <w:rPr>
          <w:color w:val="000000" w:themeColor="text1"/>
          <w:u w:color="000000" w:themeColor="text1"/>
        </w:rPr>
        <w:tab/>
      </w:r>
      <w:r w:rsidRPr="00C55D52">
        <w:rPr>
          <w:color w:val="000000" w:themeColor="text1"/>
          <w:u w:color="000000" w:themeColor="text1"/>
        </w:rPr>
        <w:t>retained after forfeiture by law enforcement;</w:t>
      </w:r>
      <w:r>
        <w:rPr>
          <w:color w:val="000000" w:themeColor="text1"/>
          <w:u w:color="000000" w:themeColor="text1"/>
        </w:rPr>
        <w:t xml:space="preserve"> and</w:t>
      </w:r>
    </w:p>
    <w:p w:rsidR="004F4655"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19)</w:t>
      </w:r>
      <w:r>
        <w:rPr>
          <w:color w:val="000000" w:themeColor="text1"/>
          <w:u w:color="000000" w:themeColor="text1"/>
        </w:rPr>
        <w:tab/>
        <w:t>d</w:t>
      </w:r>
      <w:r w:rsidRPr="00C55D52">
        <w:rPr>
          <w:color w:val="000000" w:themeColor="text1"/>
          <w:u w:color="000000" w:themeColor="text1"/>
        </w:rPr>
        <w:t>ate of forfeiture decision</w:t>
      </w:r>
      <w:r>
        <w:rPr>
          <w:color w:val="000000" w:themeColor="text1"/>
          <w:u w:color="000000" w:themeColor="text1"/>
        </w:rPr>
        <w:t>.</w:t>
      </w:r>
    </w:p>
    <w:p w:rsidR="0082527A" w:rsidRDefault="0082527A"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21FE" w:rsidRPr="00C55D52"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1530.</w:t>
      </w:r>
      <w:r>
        <w:rPr>
          <w:color w:val="000000" w:themeColor="text1"/>
          <w:u w:color="000000" w:themeColor="text1"/>
        </w:rPr>
        <w:tab/>
      </w:r>
      <w:r w:rsidR="006521FE">
        <w:rPr>
          <w:color w:val="000000" w:themeColor="text1"/>
          <w:u w:color="000000" w:themeColor="text1"/>
        </w:rPr>
        <w:t>(</w:t>
      </w:r>
      <w:r>
        <w:rPr>
          <w:color w:val="000000" w:themeColor="text1"/>
          <w:u w:color="000000" w:themeColor="text1"/>
        </w:rPr>
        <w:t>A</w:t>
      </w:r>
      <w:r w:rsidR="006521FE">
        <w:rPr>
          <w:color w:val="000000" w:themeColor="text1"/>
          <w:u w:color="000000" w:themeColor="text1"/>
        </w:rPr>
        <w:t>)</w:t>
      </w:r>
      <w:r w:rsidR="006521FE">
        <w:rPr>
          <w:color w:val="000000" w:themeColor="text1"/>
          <w:u w:color="000000" w:themeColor="text1"/>
        </w:rPr>
        <w:tab/>
        <w:t xml:space="preserve">SLED </w:t>
      </w:r>
      <w:r w:rsidR="006521FE" w:rsidRPr="00C55D52">
        <w:rPr>
          <w:color w:val="000000" w:themeColor="text1"/>
          <w:u w:color="000000" w:themeColor="text1"/>
        </w:rPr>
        <w:t>shall establish and maintain a searchable public website that includes</w:t>
      </w:r>
      <w:r w:rsidR="006521FE">
        <w:rPr>
          <w:color w:val="000000" w:themeColor="text1"/>
          <w:u w:color="000000" w:themeColor="text1"/>
        </w:rPr>
        <w:t>:</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he total value of seized and forfeited property held by the agency at the end of the reporting period; and</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2</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he total amount of funds expended, in each of the following nine categories, which resulted from property seized, forfeited</w:t>
      </w:r>
      <w:r w:rsidR="004A57D3">
        <w:rPr>
          <w:color w:val="000000" w:themeColor="text1"/>
          <w:u w:color="000000" w:themeColor="text1"/>
        </w:rPr>
        <w:t>,</w:t>
      </w:r>
      <w:r w:rsidRPr="00C55D52">
        <w:rPr>
          <w:color w:val="000000" w:themeColor="text1"/>
          <w:u w:color="000000" w:themeColor="text1"/>
        </w:rPr>
        <w:t xml:space="preserve"> and reported in</w:t>
      </w:r>
      <w:r>
        <w:rPr>
          <w:color w:val="000000" w:themeColor="text1"/>
          <w:u w:color="000000" w:themeColor="text1"/>
        </w:rPr>
        <w:t xml:space="preserve"> 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1520</w:t>
      </w:r>
      <w:r w:rsidRPr="00C55D52">
        <w:rPr>
          <w:color w:val="000000" w:themeColor="text1"/>
          <w:u w:color="000000" w:themeColor="text1"/>
        </w:rPr>
        <w:t>:</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a</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rug abuse, crime</w:t>
      </w:r>
      <w:r w:rsidR="004A57D3">
        <w:rPr>
          <w:color w:val="000000" w:themeColor="text1"/>
          <w:u w:color="000000" w:themeColor="text1"/>
        </w:rPr>
        <w:t>,</w:t>
      </w:r>
      <w:r w:rsidRPr="00C55D52">
        <w:rPr>
          <w:color w:val="000000" w:themeColor="text1"/>
          <w:u w:color="000000" w:themeColor="text1"/>
        </w:rPr>
        <w:t xml:space="preserve"> and gang prevention programs;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b</w:t>
      </w:r>
      <w:r w:rsidRPr="00C55D52">
        <w:rPr>
          <w:color w:val="000000" w:themeColor="text1"/>
          <w:u w:color="000000" w:themeColor="text1"/>
        </w:rPr>
        <w:t>)</w:t>
      </w:r>
      <w:r>
        <w:rPr>
          <w:color w:val="000000" w:themeColor="text1"/>
          <w:u w:color="000000" w:themeColor="text1"/>
        </w:rPr>
        <w:tab/>
        <w:t>v</w:t>
      </w:r>
      <w:r w:rsidRPr="00C55D52">
        <w:rPr>
          <w:color w:val="000000" w:themeColor="text1"/>
          <w:u w:color="000000" w:themeColor="text1"/>
        </w:rPr>
        <w:t>ictim reparations;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c</w:t>
      </w:r>
      <w:r w:rsidRPr="00C55D52">
        <w:rPr>
          <w:color w:val="000000" w:themeColor="text1"/>
          <w:u w:color="000000" w:themeColor="text1"/>
        </w:rPr>
        <w:t>)</w:t>
      </w:r>
      <w:r>
        <w:rPr>
          <w:color w:val="000000" w:themeColor="text1"/>
          <w:u w:color="000000" w:themeColor="text1"/>
        </w:rPr>
        <w:tab/>
        <w:t>i</w:t>
      </w:r>
      <w:r w:rsidRPr="00C55D52">
        <w:rPr>
          <w:color w:val="000000" w:themeColor="text1"/>
          <w:u w:color="000000" w:themeColor="text1"/>
        </w:rPr>
        <w:t>nvestigation costs, including witness protection, informant fees</w:t>
      </w:r>
      <w:r w:rsidR="004A57D3">
        <w:rPr>
          <w:color w:val="000000" w:themeColor="text1"/>
          <w:u w:color="000000" w:themeColor="text1"/>
        </w:rPr>
        <w:t>,</w:t>
      </w:r>
      <w:r w:rsidRPr="00C55D52">
        <w:rPr>
          <w:color w:val="000000" w:themeColor="text1"/>
          <w:u w:color="000000" w:themeColor="text1"/>
        </w:rPr>
        <w:t xml:space="preserve"> and controlled buys;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d</w:t>
      </w:r>
      <w:r w:rsidRPr="00C55D52">
        <w:rPr>
          <w:color w:val="000000" w:themeColor="text1"/>
          <w:u w:color="000000" w:themeColor="text1"/>
        </w:rPr>
        <w:t>)</w:t>
      </w:r>
      <w:r>
        <w:rPr>
          <w:color w:val="000000" w:themeColor="text1"/>
          <w:u w:color="000000" w:themeColor="text1"/>
        </w:rPr>
        <w:tab/>
        <w:t>s</w:t>
      </w:r>
      <w:r w:rsidRPr="00C55D52">
        <w:rPr>
          <w:color w:val="000000" w:themeColor="text1"/>
          <w:u w:color="000000" w:themeColor="text1"/>
        </w:rPr>
        <w:t>alaries, overtime</w:t>
      </w:r>
      <w:r w:rsidR="003149CD">
        <w:rPr>
          <w:color w:val="000000" w:themeColor="text1"/>
          <w:u w:color="000000" w:themeColor="text1"/>
        </w:rPr>
        <w:t>,</w:t>
      </w:r>
      <w:r w:rsidRPr="00C55D52">
        <w:rPr>
          <w:color w:val="000000" w:themeColor="text1"/>
          <w:u w:color="000000" w:themeColor="text1"/>
        </w:rPr>
        <w:t xml:space="preserve"> an</w:t>
      </w:r>
      <w:r w:rsidR="003149CD">
        <w:rPr>
          <w:color w:val="000000" w:themeColor="text1"/>
          <w:u w:color="000000" w:themeColor="text1"/>
        </w:rPr>
        <w:t>d benefits, as permitted by law;</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e</w:t>
      </w:r>
      <w:r w:rsidRPr="00C55D52">
        <w:rPr>
          <w:color w:val="000000" w:themeColor="text1"/>
          <w:u w:color="000000" w:themeColor="text1"/>
        </w:rPr>
        <w:t>)</w:t>
      </w:r>
      <w:r>
        <w:rPr>
          <w:color w:val="000000" w:themeColor="text1"/>
          <w:u w:color="000000" w:themeColor="text1"/>
        </w:rPr>
        <w:tab/>
        <w:t>p</w:t>
      </w:r>
      <w:r w:rsidRPr="00C55D52">
        <w:rPr>
          <w:color w:val="000000" w:themeColor="text1"/>
          <w:u w:color="000000" w:themeColor="text1"/>
        </w:rPr>
        <w:t>rofessional outside services, including auditing, court reporting, expert witness fees,</w:t>
      </w:r>
      <w:r w:rsidR="004A2BBA">
        <w:rPr>
          <w:color w:val="000000" w:themeColor="text1"/>
          <w:u w:color="000000" w:themeColor="text1"/>
        </w:rPr>
        <w:t xml:space="preserve"> </w:t>
      </w:r>
      <w:r w:rsidRPr="00C55D52">
        <w:rPr>
          <w:color w:val="000000" w:themeColor="text1"/>
          <w:u w:color="000000" w:themeColor="text1"/>
        </w:rPr>
        <w:t>outside attorney fees and membership fees paid to trade associations;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f</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ravel, meals, entertainment, conferences, training</w:t>
      </w:r>
      <w:r w:rsidR="004A57D3">
        <w:rPr>
          <w:color w:val="000000" w:themeColor="text1"/>
          <w:u w:color="000000" w:themeColor="text1"/>
        </w:rPr>
        <w:t>,</w:t>
      </w:r>
      <w:r w:rsidRPr="00C55D52">
        <w:rPr>
          <w:color w:val="000000" w:themeColor="text1"/>
          <w:u w:color="000000" w:themeColor="text1"/>
        </w:rPr>
        <w:t xml:space="preserve"> and continuing education;</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g</w:t>
      </w:r>
      <w:r w:rsidRPr="00C55D52">
        <w:rPr>
          <w:color w:val="000000" w:themeColor="text1"/>
          <w:u w:color="000000" w:themeColor="text1"/>
        </w:rPr>
        <w:t>)</w:t>
      </w:r>
      <w:r>
        <w:rPr>
          <w:color w:val="000000" w:themeColor="text1"/>
          <w:u w:color="000000" w:themeColor="text1"/>
        </w:rPr>
        <w:tab/>
        <w:t>o</w:t>
      </w:r>
      <w:r w:rsidRPr="00C55D52">
        <w:rPr>
          <w:color w:val="000000" w:themeColor="text1"/>
          <w:u w:color="000000" w:themeColor="text1"/>
        </w:rPr>
        <w:t>ther operating expenses including office supplies, postage</w:t>
      </w:r>
      <w:r w:rsidR="004A57D3">
        <w:rPr>
          <w:color w:val="000000" w:themeColor="text1"/>
          <w:u w:color="000000" w:themeColor="text1"/>
        </w:rPr>
        <w:t>,</w:t>
      </w:r>
      <w:r w:rsidRPr="00C55D52">
        <w:rPr>
          <w:color w:val="000000" w:themeColor="text1"/>
          <w:u w:color="000000" w:themeColor="text1"/>
        </w:rPr>
        <w:t xml:space="preserve"> and printing;</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h</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apital expenditures including vehicles, firearms, equipment, computers</w:t>
      </w:r>
      <w:r w:rsidR="004A57D3">
        <w:rPr>
          <w:color w:val="000000" w:themeColor="text1"/>
          <w:u w:color="000000" w:themeColor="text1"/>
        </w:rPr>
        <w:t>,</w:t>
      </w:r>
      <w:r w:rsidRPr="00C55D52">
        <w:rPr>
          <w:color w:val="000000" w:themeColor="text1"/>
          <w:u w:color="000000" w:themeColor="text1"/>
        </w:rPr>
        <w:t xml:space="preserve"> and furniture; and</w:t>
      </w:r>
    </w:p>
    <w:p w:rsidR="005D766B"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i</w:t>
      </w:r>
      <w:r w:rsidRPr="00C55D52">
        <w:rPr>
          <w:color w:val="000000" w:themeColor="text1"/>
          <w:u w:color="000000" w:themeColor="text1"/>
        </w:rPr>
        <w:t>)</w:t>
      </w:r>
      <w:r>
        <w:rPr>
          <w:color w:val="000000" w:themeColor="text1"/>
          <w:u w:color="000000" w:themeColor="text1"/>
        </w:rPr>
        <w:tab/>
      </w:r>
      <w:r>
        <w:rPr>
          <w:color w:val="000000" w:themeColor="text1"/>
          <w:u w:color="000000" w:themeColor="text1"/>
        </w:rPr>
        <w:tab/>
        <w:t>o</w:t>
      </w:r>
      <w:r w:rsidRPr="00C55D52">
        <w:rPr>
          <w:color w:val="000000" w:themeColor="text1"/>
          <w:u w:color="000000" w:themeColor="text1"/>
        </w:rPr>
        <w:t>ther expenditures of forfeiture proceeds.</w:t>
      </w:r>
    </w:p>
    <w:p w:rsidR="006521FE"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92AB0">
        <w:rPr>
          <w:color w:val="000000" w:themeColor="text1"/>
          <w:u w:color="000000" w:themeColor="text1"/>
        </w:rPr>
        <w:t>(B)</w:t>
      </w:r>
      <w:r w:rsidR="00F92AB0">
        <w:rPr>
          <w:color w:val="000000" w:themeColor="text1"/>
          <w:u w:color="000000" w:themeColor="text1"/>
        </w:rPr>
        <w:tab/>
        <w:t>SLED</w:t>
      </w:r>
      <w:r w:rsidR="00F92AB0" w:rsidRPr="00C55D52">
        <w:rPr>
          <w:color w:val="000000" w:themeColor="text1"/>
          <w:u w:color="000000" w:themeColor="text1"/>
        </w:rPr>
        <w:t xml:space="preserve"> may require </w:t>
      </w:r>
      <w:r w:rsidR="00F92AB0">
        <w:rPr>
          <w:color w:val="000000" w:themeColor="text1"/>
          <w:u w:color="000000" w:themeColor="text1"/>
        </w:rPr>
        <w:t xml:space="preserve">that </w:t>
      </w:r>
      <w:r w:rsidR="00F92AB0" w:rsidRPr="00C55D52">
        <w:rPr>
          <w:color w:val="000000" w:themeColor="text1"/>
          <w:u w:color="000000" w:themeColor="text1"/>
        </w:rPr>
        <w:t>information not specified in this section also be reported.</w:t>
      </w: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1540.</w:t>
      </w:r>
      <w:r>
        <w:rPr>
          <w:color w:val="000000" w:themeColor="text1"/>
          <w:u w:color="000000" w:themeColor="text1"/>
        </w:rPr>
        <w:tab/>
      </w:r>
      <w:r w:rsidRPr="00C55D52">
        <w:rPr>
          <w:color w:val="000000" w:themeColor="text1"/>
          <w:u w:color="000000" w:themeColor="text1"/>
        </w:rPr>
        <w:t xml:space="preserve">The law enforcement agency that seizes property and prosecutors that litigate related criminal cases and forfeiture proceedings shall update </w:t>
      </w:r>
      <w:r>
        <w:rPr>
          <w:color w:val="000000" w:themeColor="text1"/>
          <w:u w:color="000000" w:themeColor="text1"/>
        </w:rPr>
        <w:t>SLED</w:t>
      </w:r>
      <w:r w:rsidR="003149CD" w:rsidRPr="003149CD">
        <w:rPr>
          <w:color w:val="000000" w:themeColor="text1"/>
          <w:u w:color="000000" w:themeColor="text1"/>
        </w:rPr>
        <w:t>’</w:t>
      </w:r>
      <w:r w:rsidRPr="00C55D52">
        <w:rPr>
          <w:color w:val="000000" w:themeColor="text1"/>
          <w:u w:color="000000" w:themeColor="text1"/>
        </w:rPr>
        <w:t xml:space="preserve">s website with the information required under </w:t>
      </w:r>
      <w:r>
        <w:rPr>
          <w:color w:val="000000" w:themeColor="text1"/>
          <w:u w:color="000000" w:themeColor="text1"/>
        </w:rPr>
        <w:t>S</w:t>
      </w:r>
      <w:r w:rsidRPr="00C55D52">
        <w:rPr>
          <w:color w:val="000000" w:themeColor="text1"/>
          <w:u w:color="000000" w:themeColor="text1"/>
        </w:rPr>
        <w:t xml:space="preserve">ection </w:t>
      </w:r>
      <w:r>
        <w:rPr>
          <w:color w:val="000000" w:themeColor="text1"/>
          <w:u w:color="000000" w:themeColor="text1"/>
        </w:rPr>
        <w:t>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1520</w:t>
      </w:r>
      <w:r w:rsidRPr="00C55D52">
        <w:rPr>
          <w:color w:val="000000" w:themeColor="text1"/>
          <w:u w:color="000000" w:themeColor="text1"/>
        </w:rPr>
        <w:t xml:space="preserve"> at the end of the month following each seizure of property. The commander of a multijurisdictional task force may appoint one agency to report its seizures. If an agency has made no seizures during the previous year, a null report shall be filed by the agency specifying that it did not engage in seizures or forfeitures during the reporting period.</w:t>
      </w: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1550.</w:t>
      </w:r>
      <w:r>
        <w:rPr>
          <w:color w:val="000000" w:themeColor="text1"/>
          <w:u w:color="000000" w:themeColor="text1"/>
        </w:rPr>
        <w:tab/>
      </w:r>
      <w:r w:rsidR="00C55EB2" w:rsidRPr="00C55D52">
        <w:rPr>
          <w:color w:val="000000" w:themeColor="text1"/>
          <w:u w:color="000000" w:themeColor="text1"/>
        </w:rPr>
        <w:t>The law enforcement agency that expends forfeiture</w:t>
      </w:r>
      <w:r w:rsidR="003149CD">
        <w:rPr>
          <w:color w:val="000000" w:themeColor="text1"/>
          <w:u w:color="000000" w:themeColor="text1"/>
        </w:rPr>
        <w:noBreakHyphen/>
      </w:r>
      <w:r w:rsidR="00C55EB2" w:rsidRPr="00C55D52">
        <w:rPr>
          <w:color w:val="000000" w:themeColor="text1"/>
          <w:u w:color="000000" w:themeColor="text1"/>
        </w:rPr>
        <w:t xml:space="preserve">related proceeds shall update </w:t>
      </w:r>
      <w:r w:rsidR="00C55EB2">
        <w:rPr>
          <w:color w:val="000000" w:themeColor="text1"/>
          <w:u w:color="000000" w:themeColor="text1"/>
        </w:rPr>
        <w:t>SLED</w:t>
      </w:r>
      <w:r w:rsidR="003149CD" w:rsidRPr="003149CD">
        <w:rPr>
          <w:color w:val="000000" w:themeColor="text1"/>
          <w:u w:color="000000" w:themeColor="text1"/>
        </w:rPr>
        <w:t>’</w:t>
      </w:r>
      <w:r w:rsidR="00C55EB2" w:rsidRPr="00C55D52">
        <w:rPr>
          <w:color w:val="000000" w:themeColor="text1"/>
          <w:u w:color="000000" w:themeColor="text1"/>
        </w:rPr>
        <w:t xml:space="preserve">s website with the information required under </w:t>
      </w:r>
      <w:r w:rsidR="00C55EB2">
        <w:rPr>
          <w:color w:val="000000" w:themeColor="text1"/>
          <w:u w:color="000000" w:themeColor="text1"/>
        </w:rPr>
        <w:t>S</w:t>
      </w:r>
      <w:r w:rsidR="00C55EB2" w:rsidRPr="00C55D52">
        <w:rPr>
          <w:color w:val="000000" w:themeColor="text1"/>
          <w:u w:color="000000" w:themeColor="text1"/>
        </w:rPr>
        <w:t xml:space="preserve">ection </w:t>
      </w:r>
      <w:r w:rsidR="00C55EB2">
        <w:rPr>
          <w:color w:val="000000" w:themeColor="text1"/>
          <w:u w:color="000000" w:themeColor="text1"/>
        </w:rPr>
        <w:t>23</w:t>
      </w:r>
      <w:r w:rsidR="003149CD">
        <w:rPr>
          <w:color w:val="000000" w:themeColor="text1"/>
          <w:u w:color="000000" w:themeColor="text1"/>
        </w:rPr>
        <w:noBreakHyphen/>
      </w:r>
      <w:r w:rsidR="00C55EB2">
        <w:rPr>
          <w:color w:val="000000" w:themeColor="text1"/>
          <w:u w:color="000000" w:themeColor="text1"/>
        </w:rPr>
        <w:t>3</w:t>
      </w:r>
      <w:r w:rsidR="003149CD">
        <w:rPr>
          <w:color w:val="000000" w:themeColor="text1"/>
          <w:u w:color="000000" w:themeColor="text1"/>
        </w:rPr>
        <w:noBreakHyphen/>
      </w:r>
      <w:r w:rsidR="00C55EB2">
        <w:rPr>
          <w:color w:val="000000" w:themeColor="text1"/>
          <w:u w:color="000000" w:themeColor="text1"/>
        </w:rPr>
        <w:t>1530</w:t>
      </w:r>
      <w:r w:rsidR="00C55EB2" w:rsidRPr="00C55D52">
        <w:rPr>
          <w:color w:val="000000" w:themeColor="text1"/>
          <w:u w:color="000000" w:themeColor="text1"/>
        </w:rPr>
        <w:t xml:space="preserve"> within </w:t>
      </w:r>
      <w:r w:rsidR="00C55EB2">
        <w:rPr>
          <w:color w:val="000000" w:themeColor="text1"/>
          <w:u w:color="000000" w:themeColor="text1"/>
        </w:rPr>
        <w:t>thirty</w:t>
      </w:r>
      <w:r w:rsidR="00C55EB2" w:rsidRPr="00C55D52">
        <w:rPr>
          <w:color w:val="000000" w:themeColor="text1"/>
          <w:u w:color="000000" w:themeColor="text1"/>
        </w:rPr>
        <w:t xml:space="preserve"> days after the end of the fiscal year. The commander of a multijurisdictional task force may appoint one agency to report its expenditures.</w:t>
      </w:r>
    </w:p>
    <w:p w:rsidR="00EE2643" w:rsidRDefault="00EE2643"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53EA" w:rsidRPr="00C55D52" w:rsidRDefault="00EE2643"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1560.</w:t>
      </w:r>
      <w:r>
        <w:rPr>
          <w:color w:val="000000" w:themeColor="text1"/>
          <w:u w:color="000000" w:themeColor="text1"/>
        </w:rPr>
        <w:tab/>
      </w:r>
      <w:r w:rsidR="005153EA">
        <w:rPr>
          <w:color w:val="000000" w:themeColor="text1"/>
          <w:u w:color="000000" w:themeColor="text1"/>
        </w:rPr>
        <w:t>(A)</w:t>
      </w:r>
      <w:r w:rsidR="005153EA">
        <w:rPr>
          <w:color w:val="000000" w:themeColor="text1"/>
          <w:u w:color="000000" w:themeColor="text1"/>
        </w:rPr>
        <w:tab/>
        <w:t>SLED</w:t>
      </w:r>
      <w:r w:rsidR="005153EA" w:rsidRPr="00C55D52">
        <w:rPr>
          <w:color w:val="000000" w:themeColor="text1"/>
          <w:u w:color="000000" w:themeColor="text1"/>
        </w:rPr>
        <w:t xml:space="preserve"> shall develop a standard form, webpage, process and deadlines for electronic data entry for </w:t>
      </w:r>
      <w:r w:rsidR="005153EA" w:rsidRPr="00C55D52">
        <w:rPr>
          <w:color w:val="000000" w:themeColor="text1"/>
          <w:u w:color="000000" w:themeColor="text1"/>
        </w:rPr>
        <w:lastRenderedPageBreak/>
        <w:t>submission of seizure data, forfeiture data and expenditures of proceeds by law enforcement agencies.</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D52">
        <w:rPr>
          <w:color w:val="000000" w:themeColor="text1"/>
          <w:u w:color="000000" w:themeColor="text1"/>
        </w:rPr>
        <w:t>(B)</w:t>
      </w:r>
      <w:r>
        <w:rPr>
          <w:color w:val="000000" w:themeColor="text1"/>
          <w:u w:color="000000" w:themeColor="text1"/>
        </w:rPr>
        <w:tab/>
      </w:r>
      <w:r w:rsidRPr="00C55D52">
        <w:rPr>
          <w:color w:val="000000" w:themeColor="text1"/>
          <w:u w:color="000000" w:themeColor="text1"/>
        </w:rPr>
        <w:t xml:space="preserve">The State Auditor shall perform annually a financial audit under the generally accepted auditing standards of records related to inventory of seized property and expenditures of forfeiture proceeds. A copy of the final audit report shall be submitted to </w:t>
      </w:r>
      <w:r>
        <w:rPr>
          <w:color w:val="000000" w:themeColor="text1"/>
          <w:u w:color="000000" w:themeColor="text1"/>
        </w:rPr>
        <w:t>SLED</w:t>
      </w:r>
      <w:r w:rsidRPr="00C55D52">
        <w:rPr>
          <w:color w:val="000000" w:themeColor="text1"/>
          <w:u w:color="000000" w:themeColor="text1"/>
        </w:rPr>
        <w:t xml:space="preserve"> no later than </w:t>
      </w:r>
      <w:r>
        <w:rPr>
          <w:color w:val="000000" w:themeColor="text1"/>
          <w:u w:color="000000" w:themeColor="text1"/>
        </w:rPr>
        <w:t>ninety</w:t>
      </w:r>
      <w:r w:rsidRPr="00C55D52">
        <w:rPr>
          <w:color w:val="000000" w:themeColor="text1"/>
          <w:u w:color="000000" w:themeColor="text1"/>
        </w:rPr>
        <w:t xml:space="preserve"> days after the end of the fiscal year and shall be made public.</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D52">
        <w:rPr>
          <w:color w:val="000000" w:themeColor="text1"/>
          <w:u w:color="000000" w:themeColor="text1"/>
        </w:rPr>
        <w:t>(C)</w:t>
      </w:r>
      <w:r>
        <w:rPr>
          <w:color w:val="000000" w:themeColor="text1"/>
          <w:u w:color="000000" w:themeColor="text1"/>
        </w:rPr>
        <w:tab/>
        <w:t>One hundred twenty</w:t>
      </w:r>
      <w:r w:rsidRPr="00C55D52">
        <w:rPr>
          <w:color w:val="000000" w:themeColor="text1"/>
          <w:u w:color="000000" w:themeColor="text1"/>
        </w:rPr>
        <w:t xml:space="preserve"> days after the close of the fiscal year, </w:t>
      </w:r>
      <w:r>
        <w:rPr>
          <w:color w:val="000000" w:themeColor="text1"/>
          <w:u w:color="000000" w:themeColor="text1"/>
        </w:rPr>
        <w:t xml:space="preserve">SLED </w:t>
      </w:r>
      <w:r w:rsidRPr="00C55D52">
        <w:rPr>
          <w:color w:val="000000" w:themeColor="text1"/>
          <w:u w:color="000000" w:themeColor="text1"/>
        </w:rPr>
        <w:t xml:space="preserve">shall submit to the Speaker of the House of Representatives, </w:t>
      </w:r>
      <w:r w:rsidR="003149CD">
        <w:rPr>
          <w:color w:val="000000" w:themeColor="text1"/>
          <w:u w:color="000000" w:themeColor="text1"/>
        </w:rPr>
        <w:t>President</w:t>
      </w:r>
      <w:r>
        <w:rPr>
          <w:color w:val="000000" w:themeColor="text1"/>
          <w:u w:color="000000" w:themeColor="text1"/>
        </w:rPr>
        <w:t xml:space="preserve"> of the Senate</w:t>
      </w:r>
      <w:r w:rsidRPr="00C55D52">
        <w:rPr>
          <w:color w:val="000000" w:themeColor="text1"/>
          <w:u w:color="000000" w:themeColor="text1"/>
        </w:rPr>
        <w:t>, Attorney General</w:t>
      </w:r>
      <w:r>
        <w:rPr>
          <w:color w:val="000000" w:themeColor="text1"/>
          <w:u w:color="000000" w:themeColor="text1"/>
        </w:rPr>
        <w:t>,</w:t>
      </w:r>
      <w:r w:rsidRPr="00C55D52">
        <w:rPr>
          <w:color w:val="000000" w:themeColor="text1"/>
          <w:u w:color="000000" w:themeColor="text1"/>
        </w:rPr>
        <w:t xml:space="preserve"> and Governor a written report summarizing activity in the </w:t>
      </w:r>
      <w:r>
        <w:rPr>
          <w:color w:val="000000" w:themeColor="text1"/>
          <w:u w:color="000000" w:themeColor="text1"/>
        </w:rPr>
        <w:t>S</w:t>
      </w:r>
      <w:r w:rsidRPr="00C55D52">
        <w:rPr>
          <w:color w:val="000000" w:themeColor="text1"/>
          <w:u w:color="000000" w:themeColor="text1"/>
        </w:rPr>
        <w:t xml:space="preserve">tate, for the preceding fiscal year, </w:t>
      </w:r>
      <w:r>
        <w:rPr>
          <w:color w:val="000000" w:themeColor="text1"/>
          <w:u w:color="000000" w:themeColor="text1"/>
        </w:rPr>
        <w:t xml:space="preserve">that includes </w:t>
      </w:r>
      <w:r w:rsidRPr="00C55D52">
        <w:rPr>
          <w:color w:val="000000" w:themeColor="text1"/>
          <w:u w:color="000000" w:themeColor="text1"/>
        </w:rPr>
        <w:t xml:space="preserve">the type, approximate value, and disposition of property seized and the amount of any proceeds received or expended at the </w:t>
      </w:r>
      <w:r>
        <w:rPr>
          <w:color w:val="000000" w:themeColor="text1"/>
          <w:u w:color="000000" w:themeColor="text1"/>
        </w:rPr>
        <w:t>S</w:t>
      </w:r>
      <w:r w:rsidRPr="00C55D52">
        <w:rPr>
          <w:color w:val="000000" w:themeColor="text1"/>
          <w:u w:color="000000" w:themeColor="text1"/>
        </w:rPr>
        <w:t xml:space="preserve">tate and local levels. The report shall provide a categorized accounting of all proceeds expended. The aggregate report </w:t>
      </w:r>
      <w:r w:rsidR="003149CD">
        <w:rPr>
          <w:color w:val="000000" w:themeColor="text1"/>
          <w:u w:color="000000" w:themeColor="text1"/>
        </w:rPr>
        <w:t xml:space="preserve">also </w:t>
      </w:r>
      <w:r w:rsidRPr="00C55D52">
        <w:rPr>
          <w:color w:val="000000" w:themeColor="text1"/>
          <w:u w:color="000000" w:themeColor="text1"/>
        </w:rPr>
        <w:t xml:space="preserve">shall be made available on </w:t>
      </w:r>
      <w:r>
        <w:rPr>
          <w:color w:val="000000" w:themeColor="text1"/>
          <w:u w:color="000000" w:themeColor="text1"/>
        </w:rPr>
        <w:t>SLED</w:t>
      </w:r>
      <w:r w:rsidR="003149CD" w:rsidRPr="003149CD">
        <w:rPr>
          <w:color w:val="000000" w:themeColor="text1"/>
          <w:u w:color="000000" w:themeColor="text1"/>
        </w:rPr>
        <w:t>’</w:t>
      </w:r>
      <w:r w:rsidRPr="00C55D52">
        <w:rPr>
          <w:color w:val="000000" w:themeColor="text1"/>
          <w:u w:color="000000" w:themeColor="text1"/>
        </w:rPr>
        <w:t>s website.</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SLED </w:t>
      </w:r>
      <w:r w:rsidRPr="00C55D52">
        <w:rPr>
          <w:color w:val="000000" w:themeColor="text1"/>
          <w:u w:color="000000" w:themeColor="text1"/>
        </w:rPr>
        <w:t xml:space="preserve">shall include in its aggregate report recommendations to the </w:t>
      </w:r>
      <w:r>
        <w:rPr>
          <w:color w:val="000000" w:themeColor="text1"/>
          <w:u w:color="000000" w:themeColor="text1"/>
        </w:rPr>
        <w:t>General Assembly</w:t>
      </w:r>
      <w:r w:rsidRPr="00C55D52">
        <w:rPr>
          <w:color w:val="000000" w:themeColor="text1"/>
          <w:u w:color="000000" w:themeColor="text1"/>
        </w:rPr>
        <w:t xml:space="preserve"> to improve forfeiture </w:t>
      </w:r>
      <w:r>
        <w:rPr>
          <w:color w:val="000000" w:themeColor="text1"/>
          <w:u w:color="000000" w:themeColor="text1"/>
        </w:rPr>
        <w:t>laws</w:t>
      </w:r>
      <w:r w:rsidRPr="00C55D52">
        <w:rPr>
          <w:color w:val="000000" w:themeColor="text1"/>
          <w:u w:color="000000" w:themeColor="text1"/>
        </w:rPr>
        <w:t xml:space="preserve"> to better ensure that forfeiture proceedings are reported and handled in a manner that is fair to crime victims, innocent property owners, secured interest holders, citizens</w:t>
      </w:r>
      <w:r>
        <w:rPr>
          <w:color w:val="000000" w:themeColor="text1"/>
          <w:u w:color="000000" w:themeColor="text1"/>
        </w:rPr>
        <w:t>,</w:t>
      </w:r>
      <w:r w:rsidRPr="00C55D52">
        <w:rPr>
          <w:color w:val="000000" w:themeColor="text1"/>
          <w:u w:color="000000" w:themeColor="text1"/>
        </w:rPr>
        <w:t xml:space="preserve"> and taxpayers.</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SLED </w:t>
      </w:r>
      <w:r w:rsidRPr="00C55D52">
        <w:rPr>
          <w:color w:val="000000" w:themeColor="text1"/>
          <w:u w:color="000000" w:themeColor="text1"/>
        </w:rPr>
        <w:t xml:space="preserve">shall include in its aggregate report information on law enforcement agencies </w:t>
      </w:r>
      <w:r w:rsidR="004A2BBA">
        <w:rPr>
          <w:color w:val="000000" w:themeColor="text1"/>
          <w:u w:color="000000" w:themeColor="text1"/>
        </w:rPr>
        <w:t xml:space="preserve">that are </w:t>
      </w:r>
      <w:r w:rsidRPr="00C55D52">
        <w:rPr>
          <w:color w:val="000000" w:themeColor="text1"/>
          <w:u w:color="000000" w:themeColor="text1"/>
        </w:rPr>
        <w:t xml:space="preserve">not in compliance with this </w:t>
      </w:r>
      <w:r>
        <w:rPr>
          <w:color w:val="000000" w:themeColor="text1"/>
          <w:u w:color="000000" w:themeColor="text1"/>
        </w:rPr>
        <w:t>article</w:t>
      </w:r>
      <w:r w:rsidRPr="00C55D52">
        <w:rPr>
          <w:color w:val="000000" w:themeColor="text1"/>
          <w:u w:color="000000" w:themeColor="text1"/>
        </w:rPr>
        <w:t>.</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SLED </w:t>
      </w:r>
      <w:r w:rsidRPr="00C55D52">
        <w:rPr>
          <w:color w:val="000000" w:themeColor="text1"/>
          <w:u w:color="000000" w:themeColor="text1"/>
        </w:rPr>
        <w:t xml:space="preserve">may recoup its costs by charging a fee to law enforcement agencies that engage in seizures or forfeitures during the reporting period.  Each law enforcement agency may use forfeiture proceeds to pay the cost of compiling and reporting data under this </w:t>
      </w:r>
      <w:r>
        <w:rPr>
          <w:color w:val="000000" w:themeColor="text1"/>
          <w:u w:color="000000" w:themeColor="text1"/>
        </w:rPr>
        <w:t>article</w:t>
      </w:r>
      <w:r w:rsidRPr="00C55D52">
        <w:rPr>
          <w:color w:val="000000" w:themeColor="text1"/>
          <w:u w:color="000000" w:themeColor="text1"/>
        </w:rPr>
        <w:t xml:space="preserve">, including any fee imposed by </w:t>
      </w:r>
      <w:r>
        <w:rPr>
          <w:color w:val="000000" w:themeColor="text1"/>
          <w:u w:color="000000" w:themeColor="text1"/>
        </w:rPr>
        <w:t>SLED</w:t>
      </w:r>
      <w:r w:rsidRPr="00C55D52">
        <w:rPr>
          <w:color w:val="000000" w:themeColor="text1"/>
          <w:u w:color="000000" w:themeColor="text1"/>
        </w:rPr>
        <w:t>.</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C55D52">
        <w:rPr>
          <w:color w:val="000000" w:themeColor="text1"/>
          <w:u w:color="000000" w:themeColor="text1"/>
        </w:rPr>
        <w:t xml:space="preserve">The data and reports compiled and prepared under this </w:t>
      </w:r>
      <w:r>
        <w:rPr>
          <w:color w:val="000000" w:themeColor="text1"/>
          <w:u w:color="000000" w:themeColor="text1"/>
        </w:rPr>
        <w:t>article</w:t>
      </w:r>
      <w:r w:rsidRPr="00C55D52">
        <w:rPr>
          <w:color w:val="000000" w:themeColor="text1"/>
          <w:u w:color="000000" w:themeColor="text1"/>
        </w:rPr>
        <w:t xml:space="preserve"> </w:t>
      </w:r>
      <w:r>
        <w:rPr>
          <w:color w:val="000000" w:themeColor="text1"/>
          <w:u w:color="000000" w:themeColor="text1"/>
        </w:rPr>
        <w:t>regarding</w:t>
      </w:r>
      <w:r w:rsidRPr="00C55D52">
        <w:rPr>
          <w:color w:val="000000" w:themeColor="text1"/>
          <w:u w:color="000000" w:themeColor="text1"/>
        </w:rPr>
        <w:t xml:space="preserve"> completed forfeitures are public information </w:t>
      </w:r>
      <w:r w:rsidR="003149CD">
        <w:rPr>
          <w:color w:val="000000" w:themeColor="text1"/>
          <w:u w:color="000000" w:themeColor="text1"/>
        </w:rPr>
        <w:t>pursuant to</w:t>
      </w:r>
      <w:r w:rsidRPr="00C55D52">
        <w:rPr>
          <w:color w:val="000000" w:themeColor="text1"/>
          <w:u w:color="000000" w:themeColor="text1"/>
        </w:rPr>
        <w:t xml:space="preserve"> </w:t>
      </w:r>
      <w:r w:rsidR="004A2BBA">
        <w:rPr>
          <w:color w:val="000000" w:themeColor="text1"/>
          <w:u w:color="000000" w:themeColor="text1"/>
        </w:rPr>
        <w:t>Chapter 4</w:t>
      </w:r>
      <w:r w:rsidR="003149CD">
        <w:rPr>
          <w:color w:val="000000" w:themeColor="text1"/>
          <w:u w:color="000000" w:themeColor="text1"/>
        </w:rPr>
        <w:t>,</w:t>
      </w:r>
      <w:r w:rsidR="004A2BBA">
        <w:rPr>
          <w:color w:val="000000" w:themeColor="text1"/>
          <w:u w:color="000000" w:themeColor="text1"/>
        </w:rPr>
        <w:t xml:space="preserve"> Title 30</w:t>
      </w:r>
      <w:r w:rsidRPr="00DE61B0">
        <w:rPr>
          <w:b/>
          <w:color w:val="000000" w:themeColor="text1"/>
          <w:u w:color="000000" w:themeColor="text1"/>
        </w:rPr>
        <w:t>.</w:t>
      </w:r>
    </w:p>
    <w:p w:rsidR="00EE2643"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b/>
          <w:color w:val="000000" w:themeColor="text1"/>
          <w:u w:color="000000" w:themeColor="text1"/>
        </w:rPr>
        <w:tab/>
      </w:r>
      <w:r>
        <w:rPr>
          <w:color w:val="000000" w:themeColor="text1"/>
          <w:u w:color="000000" w:themeColor="text1"/>
        </w:rPr>
        <w:t>(H)</w:t>
      </w:r>
      <w:r>
        <w:rPr>
          <w:color w:val="000000" w:themeColor="text1"/>
          <w:u w:color="000000" w:themeColor="text1"/>
        </w:rPr>
        <w:tab/>
        <w:t>SLED</w:t>
      </w:r>
      <w:r w:rsidRPr="00C55D52">
        <w:rPr>
          <w:color w:val="000000" w:themeColor="text1"/>
          <w:u w:color="000000" w:themeColor="text1"/>
        </w:rPr>
        <w:t xml:space="preserve"> may adopt rules that are necessary to implement this </w:t>
      </w:r>
      <w:r>
        <w:rPr>
          <w:color w:val="000000" w:themeColor="text1"/>
          <w:u w:color="000000" w:themeColor="text1"/>
        </w:rPr>
        <w:t>article</w:t>
      </w:r>
      <w:r w:rsidRPr="00C55D52">
        <w:rPr>
          <w:color w:val="000000" w:themeColor="text1"/>
          <w:u w:color="000000" w:themeColor="text1"/>
        </w:rPr>
        <w:t>.</w:t>
      </w:r>
      <w:r>
        <w:rPr>
          <w:color w:val="000000" w:themeColor="text1"/>
          <w:u w:color="000000" w:themeColor="text1"/>
        </w:rPr>
        <w:t>”</w:t>
      </w:r>
    </w:p>
    <w:p w:rsidR="003A195C" w:rsidRDefault="003A195C"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195C" w:rsidRDefault="003A195C"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w:t>
      </w:r>
      <w:r>
        <w:rPr>
          <w:color w:val="000000" w:themeColor="text1"/>
          <w:u w:color="000000" w:themeColor="text1"/>
        </w:rPr>
        <w:lastRenderedPageBreak/>
        <w:t>that any one or more other sections, subsections, paragraphs, subparagraphs, sentences, clauses, phrases, or words hereof may be declared to be unconstitutional, invalid, or otherwise ineffective.</w:t>
      </w:r>
    </w:p>
    <w:p w:rsidR="005153EA"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195C">
        <w:t>3</w:t>
      </w:r>
      <w:r>
        <w:t>.</w:t>
      </w:r>
      <w:r>
        <w:tab/>
        <w:t>This act takes effect upon approval by the Governor.</w:t>
      </w:r>
    </w:p>
    <w:p w:rsidR="007A5BF5" w:rsidRDefault="00314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EA8" w:rsidRDefault="005E6EA8" w:rsidP="005E6EA8">
      <w:pPr>
        <w:suppressAutoHyphens/>
      </w:pPr>
    </w:p>
    <w:sectPr w:rsidR="005E6EA8" w:rsidSect="005E6E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7D3" w:rsidRDefault="004A57D3" w:rsidP="009F0C77">
      <w:r>
        <w:separator/>
      </w:r>
    </w:p>
  </w:endnote>
  <w:endnote w:type="continuationSeparator" w:id="0">
    <w:p w:rsidR="004A57D3" w:rsidRDefault="004A5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66B626-EC88-4CFB-BB73-A168863A31AA}"/>
    <w:embedBold r:id="rId2" w:fontKey="{2A708BDC-2539-4CDB-8225-1746EE8A238B}"/>
  </w:font>
  <w:font w:name="Calibri">
    <w:panose1 w:val="020F0502020204030204"/>
    <w:charset w:val="00"/>
    <w:family w:val="swiss"/>
    <w:pitch w:val="variable"/>
    <w:sig w:usb0="E00002FF" w:usb1="4000ACFF" w:usb2="00000001" w:usb3="00000000" w:csb0="0000019F" w:csb1="00000000"/>
    <w:embedRegular r:id="rId3" w:fontKey="{DB665060-5B46-4BC7-835C-8A3EECBC41C8}"/>
  </w:font>
  <w:font w:name="Segoe UI">
    <w:panose1 w:val="020B0502040204020203"/>
    <w:charset w:val="00"/>
    <w:family w:val="swiss"/>
    <w:pitch w:val="variable"/>
    <w:sig w:usb0="E10022FF" w:usb1="C000E47F" w:usb2="00000029" w:usb3="00000000" w:csb0="000001DF" w:csb1="00000000"/>
    <w:embedRegular r:id="rId4" w:fontKey="{079B1CBE-3972-4E28-A4BB-4747F0A02E5C}"/>
  </w:font>
  <w:font w:name="Cambria">
    <w:panose1 w:val="02040503050406030204"/>
    <w:charset w:val="00"/>
    <w:family w:val="roman"/>
    <w:pitch w:val="variable"/>
    <w:sig w:usb0="E00002FF" w:usb1="400004FF" w:usb2="00000000" w:usb3="00000000" w:csb0="0000019F" w:csb1="00000000"/>
    <w:embedRegular r:id="rId5" w:fontKey="{7A0F2318-EE98-458E-BCA6-4913DD41C5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F5" w:rsidRPr="005E6EA8" w:rsidRDefault="005E6EA8" w:rsidP="005E6EA8">
    <w:pPr>
      <w:pStyle w:val="Footer"/>
      <w:tabs>
        <w:tab w:val="clear" w:pos="4680"/>
        <w:tab w:val="clear" w:pos="9360"/>
        <w:tab w:val="center" w:pos="2995"/>
      </w:tabs>
      <w:spacing w:before="120"/>
    </w:pPr>
    <w:r>
      <w:t>[3307]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7D3" w:rsidRDefault="004A57D3" w:rsidP="009F0C77">
      <w:r>
        <w:separator/>
      </w:r>
    </w:p>
  </w:footnote>
  <w:footnote w:type="continuationSeparator" w:id="0">
    <w:p w:rsidR="004A57D3" w:rsidRDefault="004A5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8CM19"/>
    <w:docVar w:name="CoverBillType" w:val="b"/>
    <w:docVar w:name="DocPath" w:val="L:\Council\bills\GT\5578CM19.DOCX"/>
    <w:docVar w:name="dvBillNumber" w:val="3307"/>
    <w:docVar w:name="dvBillNumberPrefix" w:val="H. "/>
    <w:docVar w:name="dvOriginalBody" w:val="House"/>
    <w:docVar w:name="dvSteno" w:val="GT"/>
    <w:docVar w:name="NameofBody" w:val="h"/>
    <w:docVar w:name="vGroup2" w:val="Council"/>
  </w:docVars>
  <w:rsids>
    <w:rsidRoot w:val="003660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418"/>
    <w:rsid w:val="00250967"/>
    <w:rsid w:val="002543C8"/>
    <w:rsid w:val="0025541D"/>
    <w:rsid w:val="00284AAE"/>
    <w:rsid w:val="002A040E"/>
    <w:rsid w:val="002E5912"/>
    <w:rsid w:val="00301B21"/>
    <w:rsid w:val="003149CD"/>
    <w:rsid w:val="00325348"/>
    <w:rsid w:val="0032732C"/>
    <w:rsid w:val="00336AD0"/>
    <w:rsid w:val="00366026"/>
    <w:rsid w:val="0037079A"/>
    <w:rsid w:val="003A195C"/>
    <w:rsid w:val="003C4DAB"/>
    <w:rsid w:val="003D01E8"/>
    <w:rsid w:val="003E5288"/>
    <w:rsid w:val="003F6D79"/>
    <w:rsid w:val="0041760A"/>
    <w:rsid w:val="00417C01"/>
    <w:rsid w:val="004403BD"/>
    <w:rsid w:val="00461441"/>
    <w:rsid w:val="004809EE"/>
    <w:rsid w:val="004A2BBA"/>
    <w:rsid w:val="004A57D3"/>
    <w:rsid w:val="004E7D54"/>
    <w:rsid w:val="004F4655"/>
    <w:rsid w:val="005153EA"/>
    <w:rsid w:val="005273C6"/>
    <w:rsid w:val="00530A69"/>
    <w:rsid w:val="00545593"/>
    <w:rsid w:val="00556EBF"/>
    <w:rsid w:val="00577C6C"/>
    <w:rsid w:val="005A62FE"/>
    <w:rsid w:val="005C2FE2"/>
    <w:rsid w:val="005D766B"/>
    <w:rsid w:val="005E2BC9"/>
    <w:rsid w:val="005E6EA8"/>
    <w:rsid w:val="00605102"/>
    <w:rsid w:val="006215AA"/>
    <w:rsid w:val="006521FE"/>
    <w:rsid w:val="006913C9"/>
    <w:rsid w:val="0069470D"/>
    <w:rsid w:val="006D58AA"/>
    <w:rsid w:val="00734F00"/>
    <w:rsid w:val="007A5BF5"/>
    <w:rsid w:val="007A70AE"/>
    <w:rsid w:val="0082527A"/>
    <w:rsid w:val="008362E8"/>
    <w:rsid w:val="0085786E"/>
    <w:rsid w:val="008A1768"/>
    <w:rsid w:val="008A489F"/>
    <w:rsid w:val="008F0F33"/>
    <w:rsid w:val="008F4429"/>
    <w:rsid w:val="0094021A"/>
    <w:rsid w:val="00946CD0"/>
    <w:rsid w:val="009B44AF"/>
    <w:rsid w:val="009C6A0B"/>
    <w:rsid w:val="009F0C77"/>
    <w:rsid w:val="009F4DD1"/>
    <w:rsid w:val="00A02543"/>
    <w:rsid w:val="00A41684"/>
    <w:rsid w:val="00A55C3C"/>
    <w:rsid w:val="00A64E80"/>
    <w:rsid w:val="00A72BCD"/>
    <w:rsid w:val="00A741D9"/>
    <w:rsid w:val="00A833AB"/>
    <w:rsid w:val="00A9741D"/>
    <w:rsid w:val="00AC34A2"/>
    <w:rsid w:val="00AD1C9A"/>
    <w:rsid w:val="00AD4B17"/>
    <w:rsid w:val="00B412D4"/>
    <w:rsid w:val="00BE3C22"/>
    <w:rsid w:val="00C0345E"/>
    <w:rsid w:val="00C31C95"/>
    <w:rsid w:val="00C3483A"/>
    <w:rsid w:val="00C55EB2"/>
    <w:rsid w:val="00C74E9D"/>
    <w:rsid w:val="00C826DD"/>
    <w:rsid w:val="00C82FD3"/>
    <w:rsid w:val="00C92819"/>
    <w:rsid w:val="00CC6B7B"/>
    <w:rsid w:val="00CD2089"/>
    <w:rsid w:val="00CD7310"/>
    <w:rsid w:val="00D73A67"/>
    <w:rsid w:val="00D970A9"/>
    <w:rsid w:val="00DF3845"/>
    <w:rsid w:val="00E243C8"/>
    <w:rsid w:val="00E41911"/>
    <w:rsid w:val="00E44B57"/>
    <w:rsid w:val="00E92EEF"/>
    <w:rsid w:val="00EE2643"/>
    <w:rsid w:val="00EF2368"/>
    <w:rsid w:val="00F24442"/>
    <w:rsid w:val="00F50AE3"/>
    <w:rsid w:val="00F655B7"/>
    <w:rsid w:val="00F656BA"/>
    <w:rsid w:val="00F67CF1"/>
    <w:rsid w:val="00F728AA"/>
    <w:rsid w:val="00F840F0"/>
    <w:rsid w:val="00F92A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1CD32-E325-4CB1-983B-DAA2ED12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4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40685-FAA0-44EE-B24F-339B1E9C8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1213</Words>
  <Characters>6714</Characters>
  <Application>Microsoft Office Word</Application>
  <DocSecurity>0</DocSecurity>
  <Lines>176</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3307 Text of Previous Version (Dec. 18, 2018) - South Carolina Legislature Online</dc:title>
  <dc:creator>Gwen Thurmond</dc:creator>
  <cp:lastModifiedBy>S Volk</cp:lastModifiedBy>
  <cp:revision>2</cp:revision>
  <cp:lastPrinted>2018-12-17T14:42:00Z</cp:lastPrinted>
  <dcterms:created xsi:type="dcterms:W3CDTF">2018-12-18T22:21:00Z</dcterms:created>
  <dcterms:modified xsi:type="dcterms:W3CDTF">2018-12-18T22:21:00Z</dcterms:modified>
</cp:coreProperties>
</file>