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A9C" w:rsidRDefault="00213A9C"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 TO CHAPTER 3, TITLE 23 SO AS TO PROVIDE THAT THE STATE LAW ENFORCEMENT DIVISION SHALL CREATE AND OPERATE A STATEWIDE SEXUAL ASSAULT KIT TRACKING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CBF" w:rsidRPr="00E962D4"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030713" w:rsidRPr="00030713">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Pr>
          <w:color w:val="000000"/>
        </w:rPr>
        <w:t>this</w:t>
      </w:r>
      <w:r w:rsidRPr="00E962D4">
        <w:rPr>
          <w:color w:val="000000"/>
        </w:rPr>
        <w:t xml:space="preserve"> </w:t>
      </w:r>
      <w:r>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F23F5">
        <w:rPr>
          <w:color w:val="000000" w:themeColor="text1"/>
          <w:u w:color="000000" w:themeColor="text1"/>
        </w:rPr>
        <w:t>Chapter 3, Title 23 of the 1976 Code is amended by adding:</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23F5">
        <w:rPr>
          <w:color w:val="000000" w:themeColor="text1"/>
          <w:u w:color="000000" w:themeColor="text1"/>
        </w:rPr>
        <w:t>Article 15</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23F5">
        <w:rPr>
          <w:color w:val="000000" w:themeColor="text1"/>
          <w:u w:color="000000" w:themeColor="text1"/>
        </w:rPr>
        <w:t>Statewide Sexual Assault Kit Tracking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1300.</w:t>
      </w:r>
      <w:r w:rsidRPr="00AF23F5">
        <w:rPr>
          <w:color w:val="000000" w:themeColor="text1"/>
          <w:u w:color="000000" w:themeColor="text1"/>
        </w:rPr>
        <w:tab/>
        <w:t>(A)</w:t>
      </w:r>
      <w:r w:rsidRPr="00AF23F5">
        <w:rPr>
          <w:color w:val="000000" w:themeColor="text1"/>
          <w:u w:color="000000" w:themeColor="text1"/>
        </w:rPr>
        <w:tab/>
        <w:t xml:space="preserve">The State Law Enforcement Division (SLED) shall create and operate a statewide sexual assault kit tracking system. </w:t>
      </w:r>
      <w:r>
        <w:rPr>
          <w:color w:val="000000" w:themeColor="text1"/>
          <w:u w:color="000000" w:themeColor="text1"/>
        </w:rPr>
        <w:t>SLED</w:t>
      </w:r>
      <w:r w:rsidRPr="00AF23F5">
        <w:rPr>
          <w:color w:val="000000" w:themeColor="text1"/>
          <w:u w:color="000000" w:themeColor="text1"/>
        </w:rPr>
        <w:t xml:space="preserve"> may contract with state or nonstate entities including, but not limited to, private software and technology providers, for the creation, operation, and maintenance of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(B)</w:t>
      </w:r>
      <w:r w:rsidRPr="00AF23F5">
        <w:rPr>
          <w:color w:val="000000" w:themeColor="text1"/>
          <w:u w:color="000000" w:themeColor="text1"/>
        </w:rPr>
        <w:tab/>
        <w:t>The statewide sexual assault kit tracking system must: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allow medical facilities performing sexual assault forensic examinations, law enforcement agencies, prosecutors, and other entities in the custody of sexual assault kits to update and track the status and location of sexual assault kits;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allow victims of sexual assault to anonymously track or receive updates regarding the status of their sexual assault kits;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use electronic technology or technologies allowing continuous access.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(C)</w:t>
      </w:r>
      <w:r w:rsidRPr="00AF23F5">
        <w:rPr>
          <w:color w:val="000000" w:themeColor="text1"/>
          <w:u w:color="000000" w:themeColor="text1"/>
        </w:rPr>
        <w:tab/>
        <w:t>SLED may use a phased implementation process in order to launch the system and facilitate entry and use of the system for requir</w:t>
      </w:r>
      <w:r>
        <w:rPr>
          <w:color w:val="000000" w:themeColor="text1"/>
          <w:u w:color="000000" w:themeColor="text1"/>
        </w:rPr>
        <w:t>ed participants. SLED may phase</w:t>
      </w:r>
      <w:r w:rsidR="00030713">
        <w:rPr>
          <w:color w:val="000000" w:themeColor="text1"/>
          <w:u w:color="000000" w:themeColor="text1"/>
        </w:rPr>
        <w:noBreakHyphen/>
      </w:r>
      <w:r>
        <w:rPr>
          <w:color w:val="000000" w:themeColor="text1"/>
          <w:u w:color="000000" w:themeColor="text1"/>
        </w:rPr>
        <w:t xml:space="preserve">in </w:t>
      </w:r>
      <w:r w:rsidRPr="00AF23F5">
        <w:rPr>
          <w:color w:val="000000" w:themeColor="text1"/>
          <w:u w:color="000000" w:themeColor="text1"/>
        </w:rPr>
        <w:t xml:space="preserve">initial participation according to region, volume, or other appropriate classifications. All entities in the custody of sexual assault kits shall participate </w:t>
      </w:r>
      <w:r>
        <w:rPr>
          <w:color w:val="000000" w:themeColor="text1"/>
          <w:u w:color="000000" w:themeColor="text1"/>
        </w:rPr>
        <w:t xml:space="preserve">fully </w:t>
      </w:r>
      <w:r w:rsidRPr="00AF23F5">
        <w:rPr>
          <w:color w:val="000000" w:themeColor="text1"/>
          <w:u w:color="000000" w:themeColor="text1"/>
        </w:rPr>
        <w:t>in the system no later than June 1, 20</w:t>
      </w:r>
      <w:r w:rsidR="003400D6">
        <w:rPr>
          <w:color w:val="000000" w:themeColor="text1"/>
          <w:u w:color="000000" w:themeColor="text1"/>
        </w:rPr>
        <w:t>21</w:t>
      </w:r>
      <w:r w:rsidRPr="00AF23F5">
        <w:rPr>
          <w:color w:val="000000" w:themeColor="text1"/>
          <w:u w:color="000000" w:themeColor="text1"/>
        </w:rPr>
        <w:t xml:space="preserve">. SLED shall submit a report </w:t>
      </w:r>
      <w:r w:rsidRPr="00AF23F5">
        <w:rPr>
          <w:color w:val="000000" w:themeColor="text1"/>
          <w:u w:color="000000" w:themeColor="text1"/>
        </w:rPr>
        <w:lastRenderedPageBreak/>
        <w:t xml:space="preserve">on the current status and plan for launching the system, including the plan for phased implementation, to the House and Senate Judiciary committees and the Governor </w:t>
      </w:r>
      <w:r>
        <w:rPr>
          <w:color w:val="000000" w:themeColor="text1"/>
          <w:u w:color="000000" w:themeColor="text1"/>
        </w:rPr>
        <w:t xml:space="preserve">by </w:t>
      </w:r>
      <w:r w:rsidRPr="00AF23F5">
        <w:rPr>
          <w:color w:val="000000" w:themeColor="text1"/>
          <w:u w:color="000000" w:themeColor="text1"/>
        </w:rPr>
        <w:t>January 1, 20</w:t>
      </w:r>
      <w:r w:rsidR="003400D6">
        <w:rPr>
          <w:color w:val="000000" w:themeColor="text1"/>
          <w:u w:color="000000" w:themeColor="text1"/>
        </w:rPr>
        <w:t>20</w:t>
      </w:r>
      <w:r w:rsidRPr="00AF23F5">
        <w:rPr>
          <w:color w:val="000000" w:themeColor="text1"/>
          <w:u w:color="000000" w:themeColor="text1"/>
        </w:rPr>
        <w: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(D)</w:t>
      </w:r>
      <w:r w:rsidRPr="00AF23F5">
        <w:rPr>
          <w:color w:val="000000" w:themeColor="text1"/>
          <w:u w:color="000000" w:themeColor="text1"/>
        </w:rPr>
        <w:tab/>
        <w:t>SLED shall submit a semiannual report on the statewide sexual assault kit tracking system to the House and Senate Judiciary committees and the Governor. SLED may publis</w:t>
      </w:r>
      <w:r>
        <w:rPr>
          <w:color w:val="000000" w:themeColor="text1"/>
          <w:u w:color="000000" w:themeColor="text1"/>
        </w:rPr>
        <w:t>h the current report on its web</w:t>
      </w:r>
      <w:r w:rsidRPr="00AF23F5">
        <w:rPr>
          <w:color w:val="000000" w:themeColor="text1"/>
          <w:u w:color="000000" w:themeColor="text1"/>
        </w:rPr>
        <w:t>site. The first report is due July 31, 20</w:t>
      </w:r>
      <w:r w:rsidR="007F7744">
        <w:rPr>
          <w:color w:val="000000" w:themeColor="text1"/>
          <w:u w:color="000000" w:themeColor="text1"/>
        </w:rPr>
        <w:t>2</w:t>
      </w:r>
      <w:r w:rsidR="003400D6">
        <w:rPr>
          <w:color w:val="000000" w:themeColor="text1"/>
          <w:u w:color="000000" w:themeColor="text1"/>
        </w:rPr>
        <w:t>1</w:t>
      </w:r>
      <w:r w:rsidRPr="00AF23F5">
        <w:rPr>
          <w:color w:val="000000" w:themeColor="text1"/>
          <w:u w:color="000000" w:themeColor="text1"/>
        </w:rPr>
        <w:t xml:space="preserve">, and subsequent reports are due January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and July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of each year. The report must include the: </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total number of sexual assault kits in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total and semiannual number of sexual assault kits where forensic analysis has been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number of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total and semiannual number of sexual assault kits where forensic analysis has been requested but not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(5)</w:t>
      </w:r>
      <w:r w:rsidRPr="00AF23F5">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(6)</w:t>
      </w:r>
      <w:r w:rsidRPr="00AF23F5">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(7)</w:t>
      </w:r>
      <w:r w:rsidRPr="00AF23F5">
        <w:rPr>
          <w:color w:val="000000" w:themeColor="text1"/>
          <w:u w:color="000000" w:themeColor="text1"/>
        </w:rPr>
        <w:tab/>
        <w:t>total and semiannual number of sexual assault kits destroyed or removed from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(8)</w:t>
      </w:r>
      <w:r w:rsidRPr="00AF23F5">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(9)</w:t>
      </w:r>
      <w:r w:rsidRPr="00AF23F5">
        <w:rPr>
          <w:color w:val="000000" w:themeColor="text1"/>
          <w:u w:color="000000" w:themeColor="text1"/>
        </w:rPr>
        <w:tab/>
        <w:t>total number of sexual assault kits, statewide and by jurisdiction, where forensic analysis has not been completed and one year or more has passed since those sexual assault kits were added to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(E)</w:t>
      </w:r>
      <w:r w:rsidRPr="00AF23F5">
        <w:rPr>
          <w:color w:val="000000" w:themeColor="text1"/>
          <w:u w:color="000000" w:themeColor="text1"/>
        </w:rPr>
        <w:tab/>
        <w:t>For the purpose of reports under subse</w:t>
      </w:r>
      <w:r>
        <w:rPr>
          <w:color w:val="000000" w:themeColor="text1"/>
          <w:u w:color="000000" w:themeColor="text1"/>
        </w:rPr>
        <w:t>ction (D)</w:t>
      </w:r>
      <w:r w:rsidRPr="00AF23F5">
        <w:rPr>
          <w:color w:val="000000" w:themeColor="text1"/>
          <w:u w:color="000000" w:themeColor="text1"/>
        </w:rPr>
        <w:t>, a sexual assault kit must be assigned to the jurisdiction associated with the law enforcement agency anticipated to receive the sexual assault kit or otherwise in the custody of the sexual assault kit.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lastRenderedPageBreak/>
        <w:tab/>
        <w:t>(F)</w:t>
      </w:r>
      <w:r w:rsidRPr="00AF23F5">
        <w:rPr>
          <w:color w:val="000000" w:themeColor="text1"/>
          <w:u w:color="000000" w:themeColor="text1"/>
        </w:rPr>
        <w:tab/>
        <w:t>A public agency or entity, including its officials and employees, and any hospital and its employees providing services to victims of sexual assault may not be held civilly liable for damages arising from the release of information or the failure to release information related to the statewide sexual assault kit tracking system, so long as the release was without gross negligence.</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1310.</w:t>
      </w:r>
      <w:r w:rsidRPr="00AF23F5">
        <w:rPr>
          <w:color w:val="000000" w:themeColor="text1"/>
          <w:u w:color="000000" w:themeColor="text1"/>
        </w:rPr>
        <w:tab/>
        <w:t>Local law enforcement agencies shall participate in the statewide sexual assault kit tracking system established pursuant to this article for the purpose of tracking the status of all sexual assault kits in the custody of local law enforcement agencies and other entities contracting with local law enforcement agencies. Local law enforcement agencies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1320.</w:t>
      </w:r>
      <w:r w:rsidRPr="00AF23F5">
        <w:rPr>
          <w:color w:val="000000" w:themeColor="text1"/>
          <w:u w:color="000000" w:themeColor="text1"/>
        </w:rPr>
        <w:tab/>
        <w:t xml:space="preserve">A sheriff and his deputies shall participate in the statewide sexual assault kit tracking system established </w:t>
      </w:r>
      <w:r>
        <w:rPr>
          <w:color w:val="000000" w:themeColor="text1"/>
          <w:u w:color="000000" w:themeColor="text1"/>
        </w:rPr>
        <w:t xml:space="preserve">pursuant to this article </w:t>
      </w:r>
      <w:r w:rsidRPr="00AF23F5">
        <w:rPr>
          <w:color w:val="000000" w:themeColor="text1"/>
          <w:u w:color="000000" w:themeColor="text1"/>
        </w:rPr>
        <w:t>for the purpose of tracking the status of all sexual assault kits in the custody of his department and other entities contracting with the department. A sheriff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1330.</w:t>
      </w:r>
      <w:r w:rsidRPr="00AF23F5">
        <w:rPr>
          <w:color w:val="000000" w:themeColor="text1"/>
          <w:u w:color="000000" w:themeColor="text1"/>
        </w:rPr>
        <w:tab/>
        <w:t>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participate in the statewide sexual assault kit tracking system for the purpose of tracking the status of all sexual assault kits in SLED</w:t>
      </w:r>
      <w:r w:rsidR="00030713" w:rsidRPr="00030713">
        <w:rPr>
          <w:color w:val="000000" w:themeColor="text1"/>
          <w:u w:color="000000" w:themeColor="text1"/>
        </w:rPr>
        <w:t>’</w:t>
      </w:r>
      <w:r w:rsidRPr="00AF23F5">
        <w:rPr>
          <w:color w:val="000000" w:themeColor="text1"/>
          <w:u w:color="000000" w:themeColor="text1"/>
        </w:rPr>
        <w:t>s custody and other entities contracting with SLED. 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begin full participation in the system according to the implementation schedule established by SLED.”</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F2D"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4A22" w:rsidRDefault="000307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A9C" w:rsidRDefault="00213A9C" w:rsidP="00213A9C">
      <w:pPr>
        <w:suppressAutoHyphens/>
      </w:pPr>
    </w:p>
    <w:sectPr w:rsidR="00213A9C" w:rsidSect="00213A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2D" w:rsidRDefault="00D94F2D" w:rsidP="009F0C77">
      <w:r>
        <w:separator/>
      </w:r>
    </w:p>
  </w:endnote>
  <w:endnote w:type="continuationSeparator" w:id="0">
    <w:p w:rsidR="00D94F2D" w:rsidRDefault="00D94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4DCEED-98E5-470C-92A6-2C9BAAA1564D}"/>
    <w:embedBold r:id="rId2" w:fontKey="{4F9EE372-77A5-4BEA-9045-9CF7C0E41CC5}"/>
  </w:font>
  <w:font w:name="Calibri">
    <w:panose1 w:val="020F0502020204030204"/>
    <w:charset w:val="00"/>
    <w:family w:val="swiss"/>
    <w:pitch w:val="variable"/>
    <w:sig w:usb0="E00002FF" w:usb1="4000ACFF" w:usb2="00000001" w:usb3="00000000" w:csb0="0000019F" w:csb1="00000000"/>
    <w:embedRegular r:id="rId3" w:fontKey="{BBD2CB26-EBE0-4C19-BE5A-1F9C4DAC90F3}"/>
  </w:font>
  <w:font w:name="Segoe UI">
    <w:panose1 w:val="020B0502040204020203"/>
    <w:charset w:val="00"/>
    <w:family w:val="swiss"/>
    <w:pitch w:val="variable"/>
    <w:sig w:usb0="E10022FF" w:usb1="C000E47F" w:usb2="00000029" w:usb3="00000000" w:csb0="000001DF" w:csb1="00000000"/>
    <w:embedRegular r:id="rId4" w:fontKey="{5AA1D300-E4C5-4763-8C00-9956BB838B7A}"/>
  </w:font>
  <w:font w:name="Cambria">
    <w:panose1 w:val="02040503050406030204"/>
    <w:charset w:val="00"/>
    <w:family w:val="roman"/>
    <w:pitch w:val="variable"/>
    <w:sig w:usb0="E00002FF" w:usb1="400004FF" w:usb2="00000000" w:usb3="00000000" w:csb0="0000019F" w:csb1="00000000"/>
    <w:embedRegular r:id="rId5" w:fontKey="{1749A926-D99B-4E19-9CDD-C7E70A04D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22" w:rsidRPr="00213A9C" w:rsidRDefault="00213A9C" w:rsidP="00213A9C">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2D" w:rsidRDefault="00D94F2D" w:rsidP="009F0C77">
      <w:r>
        <w:separator/>
      </w:r>
    </w:p>
  </w:footnote>
  <w:footnote w:type="continuationSeparator" w:id="0">
    <w:p w:rsidR="00D94F2D" w:rsidRDefault="00D94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8CM19"/>
    <w:docVar w:name="CoverBillType" w:val="b"/>
    <w:docVar w:name="DocPath" w:val="L:\Council\bills\GT\5558CM19.DOCX"/>
    <w:docVar w:name="dvBillNumber" w:val="3309"/>
    <w:docVar w:name="dvBillNumberPrefix" w:val="H. "/>
    <w:docVar w:name="dvOriginalBody" w:val="House"/>
    <w:docVar w:name="dvSteno" w:val="GT"/>
    <w:docVar w:name="NameofBody" w:val="h"/>
    <w:docVar w:name="vGroup2" w:val="Council"/>
  </w:docVars>
  <w:rsids>
    <w:rsidRoot w:val="00D94F2D"/>
    <w:rsid w:val="00011869"/>
    <w:rsid w:val="00015CD6"/>
    <w:rsid w:val="000307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A9C"/>
    <w:rsid w:val="002321B6"/>
    <w:rsid w:val="00250967"/>
    <w:rsid w:val="00254077"/>
    <w:rsid w:val="002543C8"/>
    <w:rsid w:val="0025541D"/>
    <w:rsid w:val="00284AAE"/>
    <w:rsid w:val="002E5912"/>
    <w:rsid w:val="00301B21"/>
    <w:rsid w:val="00325348"/>
    <w:rsid w:val="0032732C"/>
    <w:rsid w:val="00336AD0"/>
    <w:rsid w:val="003400D6"/>
    <w:rsid w:val="0037079A"/>
    <w:rsid w:val="00384CBF"/>
    <w:rsid w:val="003C4DAB"/>
    <w:rsid w:val="003D01E8"/>
    <w:rsid w:val="003E5288"/>
    <w:rsid w:val="003E709B"/>
    <w:rsid w:val="003F6D79"/>
    <w:rsid w:val="0041760A"/>
    <w:rsid w:val="00417C01"/>
    <w:rsid w:val="004403BD"/>
    <w:rsid w:val="00461441"/>
    <w:rsid w:val="0046156F"/>
    <w:rsid w:val="004809EE"/>
    <w:rsid w:val="004E7D54"/>
    <w:rsid w:val="005273C6"/>
    <w:rsid w:val="00530A69"/>
    <w:rsid w:val="00545593"/>
    <w:rsid w:val="00556EBF"/>
    <w:rsid w:val="00577C6C"/>
    <w:rsid w:val="005A62FE"/>
    <w:rsid w:val="005C2FE2"/>
    <w:rsid w:val="005E2BC9"/>
    <w:rsid w:val="005E61A2"/>
    <w:rsid w:val="00605102"/>
    <w:rsid w:val="006215AA"/>
    <w:rsid w:val="006913C9"/>
    <w:rsid w:val="0069470D"/>
    <w:rsid w:val="006D58AA"/>
    <w:rsid w:val="00734F00"/>
    <w:rsid w:val="0074035A"/>
    <w:rsid w:val="007A70AE"/>
    <w:rsid w:val="007F77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2D"/>
    <w:rsid w:val="00D970A9"/>
    <w:rsid w:val="00DF3845"/>
    <w:rsid w:val="00E41911"/>
    <w:rsid w:val="00E44B57"/>
    <w:rsid w:val="00E64A2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B109F-C370-4B49-82A5-BB955B74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3D96-4536-4521-A990-09BE0869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1257</Words>
  <Characters>6810</Characters>
  <Application>Microsoft Office Word</Application>
  <DocSecurity>0</DocSecurity>
  <Lines>162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3309 Text of Previous Version (Dec. 18, 2018) - South Carolina Legislature Online</dc:title>
  <dc:creator>Gwen Thurmond</dc:creator>
  <cp:lastModifiedBy>S Volk</cp:lastModifiedBy>
  <cp:revision>2</cp:revision>
  <cp:lastPrinted>2018-11-20T20:54:00Z</cp:lastPrinted>
  <dcterms:created xsi:type="dcterms:W3CDTF">2018-12-18T22:24:00Z</dcterms:created>
  <dcterms:modified xsi:type="dcterms:W3CDTF">2018-12-18T22:24:00Z</dcterms:modified>
</cp:coreProperties>
</file>