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785" w:rsidRDefault="00311785" w:rsidP="00C4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45F84" w:rsidRDefault="00C45F84" w:rsidP="00C4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84" w:rsidRDefault="00C45F84" w:rsidP="00C4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84" w:rsidRDefault="00C45F84" w:rsidP="00C4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84" w:rsidRDefault="00C45F84" w:rsidP="00C4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84" w:rsidRDefault="00C45F84" w:rsidP="00C4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F84" w:rsidRDefault="00C45F84" w:rsidP="00C45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73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9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610A">
        <w:rPr>
          <w:color w:val="000000" w:themeColor="text1"/>
          <w:u w:color="000000" w:themeColor="text1"/>
        </w:rPr>
        <w:t>TO AMEND SECTION 38</w:t>
      </w:r>
      <w:r>
        <w:rPr>
          <w:color w:val="000000" w:themeColor="text1"/>
          <w:u w:color="000000" w:themeColor="text1"/>
        </w:rPr>
        <w:noBreakHyphen/>
      </w:r>
      <w:r w:rsidRPr="00AD610A">
        <w:rPr>
          <w:color w:val="000000" w:themeColor="text1"/>
          <w:u w:color="000000" w:themeColor="text1"/>
        </w:rPr>
        <w:t>75</w:t>
      </w:r>
      <w:r>
        <w:rPr>
          <w:color w:val="000000" w:themeColor="text1"/>
          <w:u w:color="000000" w:themeColor="text1"/>
        </w:rPr>
        <w:noBreakHyphen/>
      </w:r>
      <w:r w:rsidRPr="00AD610A">
        <w:rPr>
          <w:color w:val="000000" w:themeColor="text1"/>
          <w:u w:color="000000" w:themeColor="text1"/>
        </w:rPr>
        <w:t>730, CODE OF LAWS OF SOUTH CAROLINA, 1976, RELATING TO RESTRICTIONS ON THE CANCELLATION OF PROPERTY INSURANCE POLICIES, SO AS TO APPLY CANCELLATION RESTRICTIONS TO POLICIES IN EFFECT FOR MORE THAN SIXTY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3A5" w:rsidRDefault="00DD7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73A5" w:rsidRDefault="00DD73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B7" w:rsidRPr="00AD610A" w:rsidRDefault="00D159B7" w:rsidP="00D1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610A">
        <w:rPr>
          <w:color w:val="000000" w:themeColor="text1"/>
          <w:u w:color="000000" w:themeColor="text1"/>
        </w:rPr>
        <w:t>SECTION</w:t>
      </w:r>
      <w:r>
        <w:rPr>
          <w:color w:val="000000" w:themeColor="text1"/>
          <w:u w:color="000000" w:themeColor="text1"/>
        </w:rPr>
        <w:tab/>
      </w:r>
      <w:r w:rsidRPr="00AD610A">
        <w:rPr>
          <w:color w:val="000000" w:themeColor="text1"/>
          <w:u w:color="000000" w:themeColor="text1"/>
        </w:rPr>
        <w:t>1.</w:t>
      </w:r>
      <w:r>
        <w:rPr>
          <w:color w:val="000000" w:themeColor="text1"/>
          <w:u w:color="000000" w:themeColor="text1"/>
        </w:rPr>
        <w:tab/>
      </w:r>
      <w:r w:rsidRPr="00AD610A">
        <w:rPr>
          <w:color w:val="000000" w:themeColor="text1"/>
          <w:u w:color="000000" w:themeColor="text1"/>
        </w:rPr>
        <w:t>Section 38</w:t>
      </w:r>
      <w:r>
        <w:rPr>
          <w:color w:val="000000" w:themeColor="text1"/>
          <w:u w:color="000000" w:themeColor="text1"/>
        </w:rPr>
        <w:noBreakHyphen/>
      </w:r>
      <w:r w:rsidRPr="00AD610A">
        <w:rPr>
          <w:color w:val="000000" w:themeColor="text1"/>
          <w:u w:color="000000" w:themeColor="text1"/>
        </w:rPr>
        <w:t>75</w:t>
      </w:r>
      <w:r>
        <w:rPr>
          <w:color w:val="000000" w:themeColor="text1"/>
          <w:u w:color="000000" w:themeColor="text1"/>
        </w:rPr>
        <w:noBreakHyphen/>
      </w:r>
      <w:r w:rsidRPr="00AD610A">
        <w:rPr>
          <w:color w:val="000000" w:themeColor="text1"/>
          <w:u w:color="000000" w:themeColor="text1"/>
        </w:rPr>
        <w:t xml:space="preserve">730(c) of the 1976 Code is amended to read: </w:t>
      </w:r>
    </w:p>
    <w:p w:rsidR="00D159B7" w:rsidRPr="00AD610A" w:rsidRDefault="00D159B7" w:rsidP="00D1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9B7" w:rsidRPr="00AD610A" w:rsidRDefault="00D159B7" w:rsidP="00D1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610A">
        <w:rPr>
          <w:color w:val="000000" w:themeColor="text1"/>
          <w:u w:color="000000" w:themeColor="text1"/>
        </w:rPr>
        <w:t>“(c)</w:t>
      </w:r>
      <w:r>
        <w:rPr>
          <w:color w:val="000000" w:themeColor="text1"/>
          <w:u w:color="000000" w:themeColor="text1"/>
        </w:rPr>
        <w:tab/>
      </w:r>
      <w:r w:rsidRPr="00AD610A">
        <w:rPr>
          <w:color w:val="000000" w:themeColor="text1"/>
          <w:u w:color="000000" w:themeColor="text1"/>
        </w:rPr>
        <w:t xml:space="preserve">Subsections (a) and (b) do not apply to any insurance policy which has been in effect for less than </w:t>
      </w:r>
      <w:r w:rsidRPr="00AD610A">
        <w:rPr>
          <w:strike/>
          <w:color w:val="000000" w:themeColor="text1"/>
          <w:u w:color="000000" w:themeColor="text1"/>
        </w:rPr>
        <w:t>one hundred twenty</w:t>
      </w:r>
      <w:r w:rsidRPr="00AD610A">
        <w:rPr>
          <w:color w:val="000000" w:themeColor="text1"/>
          <w:u w:color="000000" w:themeColor="text1"/>
        </w:rPr>
        <w:t xml:space="preserve"> </w:t>
      </w:r>
      <w:r w:rsidRPr="00AD610A">
        <w:rPr>
          <w:color w:val="000000" w:themeColor="text1"/>
          <w:u w:val="single" w:color="000000" w:themeColor="text1"/>
        </w:rPr>
        <w:t>sixty</w:t>
      </w:r>
      <w:r w:rsidRPr="00AD610A">
        <w:rPr>
          <w:color w:val="000000" w:themeColor="text1"/>
          <w:u w:color="000000" w:themeColor="text1"/>
        </w:rPr>
        <w:t xml:space="preserve"> days and is not a renewal of a previously existing policy. The policy may be canceled for any reason by furnishing to the insured at least thirty days</w:t>
      </w:r>
      <w:r w:rsidRPr="00D159B7">
        <w:rPr>
          <w:color w:val="000000" w:themeColor="text1"/>
          <w:u w:color="000000" w:themeColor="text1"/>
        </w:rPr>
        <w:t>’</w:t>
      </w:r>
      <w:r w:rsidRPr="00AD610A">
        <w:rPr>
          <w:color w:val="000000" w:themeColor="text1"/>
          <w:u w:color="000000" w:themeColor="text1"/>
        </w:rPr>
        <w:t xml:space="preserve"> written notice of cancellation, except where the reason for cancellation is nonpayment of premium, in which case not less than ten days</w:t>
      </w:r>
      <w:r w:rsidRPr="00D159B7">
        <w:rPr>
          <w:color w:val="000000" w:themeColor="text1"/>
          <w:u w:color="000000" w:themeColor="text1"/>
        </w:rPr>
        <w:t>’</w:t>
      </w:r>
      <w:r w:rsidRPr="00AD610A">
        <w:rPr>
          <w:color w:val="000000" w:themeColor="text1"/>
          <w:u w:color="000000" w:themeColor="text1"/>
        </w:rPr>
        <w:t xml:space="preserve"> written notice must be furnished.”</w:t>
      </w:r>
    </w:p>
    <w:p w:rsidR="00D159B7" w:rsidRPr="00AD610A" w:rsidRDefault="00D159B7" w:rsidP="00D1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DC3" w:rsidRDefault="00D159B7" w:rsidP="00D1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610A">
        <w:rPr>
          <w:color w:val="000000" w:themeColor="text1"/>
          <w:u w:color="000000" w:themeColor="text1"/>
        </w:rPr>
        <w:t>SECTION</w:t>
      </w:r>
      <w:r>
        <w:rPr>
          <w:color w:val="000000" w:themeColor="text1"/>
          <w:u w:color="000000" w:themeColor="text1"/>
        </w:rPr>
        <w:tab/>
      </w:r>
      <w:r w:rsidRPr="00AD610A">
        <w:rPr>
          <w:color w:val="000000" w:themeColor="text1"/>
          <w:u w:color="000000" w:themeColor="text1"/>
        </w:rPr>
        <w:t>2.</w:t>
      </w:r>
      <w:r w:rsidR="00A41DC3">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00A41DC3">
        <w:rPr>
          <w:color w:val="000000" w:themeColor="text1"/>
          <w:u w:color="000000" w:themeColor="text1"/>
        </w:rPr>
        <w:lastRenderedPageBreak/>
        <w:t>penalties, forfeitures, and liabilities as they stood under the repealed or amended laws.</w:t>
      </w:r>
    </w:p>
    <w:p w:rsidR="00A41DC3" w:rsidRDefault="00A41DC3" w:rsidP="00D1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73A5" w:rsidRDefault="00A41DC3" w:rsidP="00D1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00D159B7">
        <w:rPr>
          <w:color w:val="000000" w:themeColor="text1"/>
          <w:u w:color="000000" w:themeColor="text1"/>
        </w:rPr>
        <w:tab/>
      </w:r>
      <w:r w:rsidR="00D159B7" w:rsidRPr="00AD610A">
        <w:rPr>
          <w:color w:val="000000" w:themeColor="text1"/>
          <w:u w:color="000000" w:themeColor="text1"/>
        </w:rPr>
        <w:t xml:space="preserve">This act takes effect upon approval by the Governor. </w:t>
      </w:r>
    </w:p>
    <w:p w:rsidR="004A7910" w:rsidRDefault="00D159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1785" w:rsidRDefault="00311785" w:rsidP="00311785">
      <w:pPr>
        <w:suppressAutoHyphens/>
      </w:pPr>
    </w:p>
    <w:sectPr w:rsidR="00311785" w:rsidSect="003117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3A5" w:rsidRDefault="00DD73A5" w:rsidP="009F0C77">
      <w:r>
        <w:separator/>
      </w:r>
    </w:p>
  </w:endnote>
  <w:endnote w:type="continuationSeparator" w:id="0">
    <w:p w:rsidR="00DD73A5" w:rsidRDefault="00DD73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B999EA-A426-48A0-8C7C-174EACF9828B}"/>
    <w:embedBold r:id="rId2" w:fontKey="{7E9B0287-4121-47D5-894E-3BF7BA915624}"/>
  </w:font>
  <w:font w:name="Calibri">
    <w:panose1 w:val="020F0502020204030204"/>
    <w:charset w:val="00"/>
    <w:family w:val="swiss"/>
    <w:pitch w:val="variable"/>
    <w:sig w:usb0="E00002FF" w:usb1="4000ACFF" w:usb2="00000001" w:usb3="00000000" w:csb0="0000019F" w:csb1="00000000"/>
    <w:embedRegular r:id="rId3" w:fontKey="{AA6A9034-393C-4D35-A53A-82E4ECA82198}"/>
  </w:font>
  <w:font w:name="Cambria">
    <w:panose1 w:val="02040503050406030204"/>
    <w:charset w:val="00"/>
    <w:family w:val="roman"/>
    <w:pitch w:val="variable"/>
    <w:sig w:usb0="E00002FF" w:usb1="400004FF" w:usb2="00000000" w:usb3="00000000" w:csb0="0000019F" w:csb1="00000000"/>
    <w:embedRegular r:id="rId4" w:fontKey="{DC704926-2A62-484B-B303-88920EC2D4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910" w:rsidRPr="00311785" w:rsidRDefault="00311785" w:rsidP="00311785">
    <w:pPr>
      <w:pStyle w:val="Footer"/>
      <w:tabs>
        <w:tab w:val="clear" w:pos="4680"/>
        <w:tab w:val="clear" w:pos="9360"/>
        <w:tab w:val="center" w:pos="2995"/>
      </w:tabs>
      <w:spacing w:before="120"/>
    </w:pPr>
    <w:r>
      <w:t>[3381]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3A5" w:rsidRDefault="00DD73A5" w:rsidP="009F0C77">
      <w:r>
        <w:separator/>
      </w:r>
    </w:p>
  </w:footnote>
  <w:footnote w:type="continuationSeparator" w:id="0">
    <w:p w:rsidR="00DD73A5" w:rsidRDefault="00DD73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5CZ19"/>
    <w:docVar w:name="CoverBillType" w:val="b"/>
    <w:docVar w:name="DocPath" w:val="L:\Council\bills\NBD\11055CZ19.DOCX"/>
    <w:docVar w:name="dvBillNumber" w:val="3381"/>
    <w:docVar w:name="dvBillNumberPrefix" w:val="H. "/>
    <w:docVar w:name="dvOriginalBody" w:val="House"/>
    <w:docVar w:name="dvSteno" w:val="NBD"/>
    <w:docVar w:name="NameofBody" w:val="h"/>
    <w:docVar w:name="vGroup2" w:val="Council"/>
  </w:docVars>
  <w:rsids>
    <w:rsidRoot w:val="00DD73A5"/>
    <w:rsid w:val="00011869"/>
    <w:rsid w:val="00015CD6"/>
    <w:rsid w:val="000E0100"/>
    <w:rsid w:val="000E1785"/>
    <w:rsid w:val="000F40FA"/>
    <w:rsid w:val="001035F1"/>
    <w:rsid w:val="0010776B"/>
    <w:rsid w:val="00114FE5"/>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1785"/>
    <w:rsid w:val="00325348"/>
    <w:rsid w:val="0032732C"/>
    <w:rsid w:val="00336AD0"/>
    <w:rsid w:val="0037079A"/>
    <w:rsid w:val="003C4DAB"/>
    <w:rsid w:val="003D01E8"/>
    <w:rsid w:val="003E5288"/>
    <w:rsid w:val="003F6D79"/>
    <w:rsid w:val="0041760A"/>
    <w:rsid w:val="00417C01"/>
    <w:rsid w:val="004403BD"/>
    <w:rsid w:val="00461441"/>
    <w:rsid w:val="004809EE"/>
    <w:rsid w:val="004A791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631B"/>
    <w:rsid w:val="0094021A"/>
    <w:rsid w:val="009B44AF"/>
    <w:rsid w:val="009C6A0B"/>
    <w:rsid w:val="009F0C77"/>
    <w:rsid w:val="009F4DD1"/>
    <w:rsid w:val="00A02543"/>
    <w:rsid w:val="00A41684"/>
    <w:rsid w:val="00A41DC3"/>
    <w:rsid w:val="00A64E80"/>
    <w:rsid w:val="00A72BCD"/>
    <w:rsid w:val="00A741D9"/>
    <w:rsid w:val="00A833AB"/>
    <w:rsid w:val="00A85036"/>
    <w:rsid w:val="00A9741D"/>
    <w:rsid w:val="00AC34A2"/>
    <w:rsid w:val="00AD1C9A"/>
    <w:rsid w:val="00AD4B17"/>
    <w:rsid w:val="00B412D4"/>
    <w:rsid w:val="00BE3C22"/>
    <w:rsid w:val="00C0345E"/>
    <w:rsid w:val="00C31C95"/>
    <w:rsid w:val="00C3483A"/>
    <w:rsid w:val="00C45F84"/>
    <w:rsid w:val="00C74E9D"/>
    <w:rsid w:val="00C826DD"/>
    <w:rsid w:val="00C82FD3"/>
    <w:rsid w:val="00C92819"/>
    <w:rsid w:val="00CC6B7B"/>
    <w:rsid w:val="00CD2089"/>
    <w:rsid w:val="00D159B7"/>
    <w:rsid w:val="00D73A67"/>
    <w:rsid w:val="00D970A9"/>
    <w:rsid w:val="00DD73A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AE0C2-EDDA-43F0-8EEC-3179DCE64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7C21F-68C5-46F8-8565-A0E9BB0FA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288</Words>
  <Characters>1455</Characters>
  <Application>Microsoft Office Word</Application>
  <DocSecurity>0</DocSecurity>
  <Lines>46</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3381 Text of Previous Version (Dec. 18, 2018) - South Carolina Legislature Online</dc:title>
  <dc:creator>Niki Downey</dc:creator>
  <cp:lastModifiedBy>S Volk</cp:lastModifiedBy>
  <cp:revision>2</cp:revision>
  <cp:lastPrinted>2018-12-04T18:31:00Z</cp:lastPrinted>
  <dcterms:created xsi:type="dcterms:W3CDTF">2018-12-19T00:02:00Z</dcterms:created>
  <dcterms:modified xsi:type="dcterms:W3CDTF">2018-12-19T00:02:00Z</dcterms:modified>
</cp:coreProperties>
</file>