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9E0" w:rsidRDefault="008129E0" w:rsidP="0018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8273C" w:rsidRDefault="0018273C" w:rsidP="0018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3C" w:rsidRDefault="0018273C" w:rsidP="0018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3C" w:rsidRDefault="0018273C" w:rsidP="0018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3C" w:rsidRDefault="0018273C" w:rsidP="0018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3C" w:rsidRDefault="0018273C" w:rsidP="0018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3C" w:rsidRDefault="0018273C" w:rsidP="0018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24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432" w:rsidRPr="00EE74BD" w:rsidRDefault="006D6432" w:rsidP="006D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74BD">
        <w:t>TO AMEND THE CODE OF LAWS OF SOUTH CAROLINA, 1976, BY ADDING SECTION 17</w:t>
      </w:r>
      <w:r w:rsidR="0051465E">
        <w:noBreakHyphen/>
      </w:r>
      <w:r w:rsidRPr="00EE74BD">
        <w:t>22</w:t>
      </w:r>
      <w:r w:rsidR="0051465E">
        <w:noBreakHyphen/>
      </w:r>
      <w:r w:rsidRPr="00EE74BD">
        <w:t>180 SO AS TO AUTHORIZE A CIRCUIT SOLICITOR</w:t>
      </w:r>
      <w:r>
        <w:t xml:space="preserve"> TO DESIGNATE A SUMMARY COURT JUDGE</w:t>
      </w:r>
      <w:r w:rsidRPr="00EE74BD">
        <w:t xml:space="preserve"> TO OVERSEE A PRETRIAL INTERVENTION PROGRAM FOR OFFENSES TRIABLE IN SUMMARY COURT AND TO REQUIRE THE</w:t>
      </w:r>
      <w:r>
        <w:t xml:space="preserve"> SOLICITOR AND SUMMARY COURT</w:t>
      </w:r>
      <w:r w:rsidRPr="00EE74BD">
        <w:t xml:space="preserve"> JUDGE TO ENTER INTO A MEMORANDUM OF UNDERSTANDING TO ENSURE COMPLIANCE WITH CERTAIN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2481" w:rsidRDefault="005E24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2481" w:rsidRDefault="005E24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432" w:rsidRPr="00EE74BD" w:rsidRDefault="005E2481" w:rsidP="006D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6432" w:rsidRPr="00EE74BD">
        <w:t xml:space="preserve">Article 1, Chapter 22, Title 17 of the 1976 Code is amended by adding: </w:t>
      </w:r>
    </w:p>
    <w:p w:rsidR="006D6432" w:rsidRPr="00EE74BD" w:rsidRDefault="006D6432" w:rsidP="006D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481" w:rsidRDefault="006D6432" w:rsidP="006D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E74BD">
        <w:t>“Section 17</w:t>
      </w:r>
      <w:r w:rsidR="0051465E">
        <w:noBreakHyphen/>
      </w:r>
      <w:r w:rsidRPr="00EE74BD">
        <w:t>22</w:t>
      </w:r>
      <w:r w:rsidR="0051465E">
        <w:noBreakHyphen/>
      </w:r>
      <w:r w:rsidRPr="00EE74BD">
        <w:t>180.</w:t>
      </w:r>
      <w:r w:rsidRPr="00EE74BD">
        <w:tab/>
      </w:r>
      <w:r w:rsidRPr="006D6432">
        <w:t>A circuit solicitor, in his discretion, may designate a summary court judge to oversee a pretrial intervention program subject to the provisions of this article for persons who commit offenses triable in summary court.  In such cases, the circuit solicitor, together with the summary court judge, shall enter into a memorandum of understanding to ensure that the provisions of this article and chapter are complied with including, but not limited to, applicable fee and reporting requirements.”</w:t>
      </w:r>
    </w:p>
    <w:p w:rsidR="005E2481" w:rsidRDefault="005E24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481" w:rsidRDefault="005E24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6432">
        <w:t>2</w:t>
      </w:r>
      <w:r>
        <w:t>.</w:t>
      </w:r>
      <w:r>
        <w:tab/>
        <w:t>This act takes effect upon approval by the Governor.</w:t>
      </w:r>
    </w:p>
    <w:p w:rsidR="00F37097" w:rsidRDefault="0051465E" w:rsidP="003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29E0" w:rsidRDefault="008129E0" w:rsidP="008129E0">
      <w:pPr>
        <w:suppressAutoHyphens/>
      </w:pPr>
    </w:p>
    <w:sectPr w:rsidR="008129E0" w:rsidSect="008129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481" w:rsidRDefault="005E2481" w:rsidP="009F0C77">
      <w:r>
        <w:separator/>
      </w:r>
    </w:p>
  </w:endnote>
  <w:endnote w:type="continuationSeparator" w:id="0">
    <w:p w:rsidR="005E2481" w:rsidRDefault="005E24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2BC293-1332-49BA-8B02-DEBB8828FF48}"/>
    <w:embedBold r:id="rId2" w:fontKey="{7BE629CC-D160-4FEA-ABF4-DA72E2856FA6}"/>
  </w:font>
  <w:font w:name="Calibri">
    <w:panose1 w:val="020F0502020204030204"/>
    <w:charset w:val="00"/>
    <w:family w:val="swiss"/>
    <w:pitch w:val="variable"/>
    <w:sig w:usb0="E00002FF" w:usb1="4000ACFF" w:usb2="00000001" w:usb3="00000000" w:csb0="0000019F" w:csb1="00000000"/>
    <w:embedRegular r:id="rId3" w:fontKey="{80C1D0A8-855B-4C66-9486-A8A847937DCD}"/>
  </w:font>
  <w:font w:name="Cambria">
    <w:panose1 w:val="02040503050406030204"/>
    <w:charset w:val="00"/>
    <w:family w:val="roman"/>
    <w:pitch w:val="variable"/>
    <w:sig w:usb0="E00002FF" w:usb1="400004FF" w:usb2="00000000" w:usb3="00000000" w:csb0="0000019F" w:csb1="00000000"/>
    <w:embedRegular r:id="rId4" w:fontKey="{BA1CEBD2-B824-4BCD-AE11-6D8ECBC56F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097" w:rsidRPr="008129E0" w:rsidRDefault="008129E0" w:rsidP="008129E0">
    <w:pPr>
      <w:pStyle w:val="Footer"/>
      <w:tabs>
        <w:tab w:val="clear" w:pos="4680"/>
        <w:tab w:val="clear" w:pos="9360"/>
        <w:tab w:val="center" w:pos="2995"/>
      </w:tabs>
      <w:spacing w:before="120"/>
    </w:pPr>
    <w:r>
      <w:t>[3384]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481" w:rsidRDefault="005E2481" w:rsidP="009F0C77">
      <w:r>
        <w:separator/>
      </w:r>
    </w:p>
  </w:footnote>
  <w:footnote w:type="continuationSeparator" w:id="0">
    <w:p w:rsidR="005E2481" w:rsidRDefault="005E24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79CZ19"/>
    <w:docVar w:name="CoverBillType" w:val="b"/>
    <w:docVar w:name="DocPath" w:val="L:\Council\bills\AGM\19379CZ19.DOCX"/>
    <w:docVar w:name="dvBillNumber" w:val="3384"/>
    <w:docVar w:name="dvBillNumberPrefix" w:val="H. "/>
    <w:docVar w:name="dvOriginalBody" w:val="House"/>
    <w:docVar w:name="dvSteno" w:val="AGM"/>
    <w:docVar w:name="NameofBody" w:val="h"/>
    <w:docVar w:name="vGroup2" w:val="Council"/>
  </w:docVars>
  <w:rsids>
    <w:rsidRoot w:val="005E2481"/>
    <w:rsid w:val="00011869"/>
    <w:rsid w:val="00015CD6"/>
    <w:rsid w:val="000E0100"/>
    <w:rsid w:val="000E1785"/>
    <w:rsid w:val="000F40FA"/>
    <w:rsid w:val="001035F1"/>
    <w:rsid w:val="0010776B"/>
    <w:rsid w:val="00133E66"/>
    <w:rsid w:val="001435A3"/>
    <w:rsid w:val="00146ED3"/>
    <w:rsid w:val="00151044"/>
    <w:rsid w:val="0018273C"/>
    <w:rsid w:val="001D08F2"/>
    <w:rsid w:val="001D3A58"/>
    <w:rsid w:val="001D525B"/>
    <w:rsid w:val="001D7F4F"/>
    <w:rsid w:val="00205238"/>
    <w:rsid w:val="002321B6"/>
    <w:rsid w:val="00250967"/>
    <w:rsid w:val="002543C8"/>
    <w:rsid w:val="0025541D"/>
    <w:rsid w:val="00284AAE"/>
    <w:rsid w:val="002E5912"/>
    <w:rsid w:val="00301B21"/>
    <w:rsid w:val="00325348"/>
    <w:rsid w:val="00325CD3"/>
    <w:rsid w:val="0032732C"/>
    <w:rsid w:val="00336AD0"/>
    <w:rsid w:val="0037079A"/>
    <w:rsid w:val="003C4DAB"/>
    <w:rsid w:val="003D01E8"/>
    <w:rsid w:val="003E5288"/>
    <w:rsid w:val="003F6D79"/>
    <w:rsid w:val="0041760A"/>
    <w:rsid w:val="00417C01"/>
    <w:rsid w:val="004403BD"/>
    <w:rsid w:val="00461441"/>
    <w:rsid w:val="004809EE"/>
    <w:rsid w:val="004E7D54"/>
    <w:rsid w:val="00506487"/>
    <w:rsid w:val="0051465E"/>
    <w:rsid w:val="005273C6"/>
    <w:rsid w:val="00530A69"/>
    <w:rsid w:val="00545593"/>
    <w:rsid w:val="00556EBF"/>
    <w:rsid w:val="00577C6C"/>
    <w:rsid w:val="005A62FE"/>
    <w:rsid w:val="005B5666"/>
    <w:rsid w:val="005C2FE2"/>
    <w:rsid w:val="005E2481"/>
    <w:rsid w:val="005E2BC9"/>
    <w:rsid w:val="00605102"/>
    <w:rsid w:val="006215AA"/>
    <w:rsid w:val="006913C9"/>
    <w:rsid w:val="0069470D"/>
    <w:rsid w:val="006D58AA"/>
    <w:rsid w:val="006D6432"/>
    <w:rsid w:val="00734F00"/>
    <w:rsid w:val="007A70AE"/>
    <w:rsid w:val="008129E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71B4"/>
    <w:rsid w:val="00CC6B7B"/>
    <w:rsid w:val="00CD2089"/>
    <w:rsid w:val="00D73A67"/>
    <w:rsid w:val="00D970A9"/>
    <w:rsid w:val="00DF3845"/>
    <w:rsid w:val="00E41911"/>
    <w:rsid w:val="00E44B57"/>
    <w:rsid w:val="00E92EEF"/>
    <w:rsid w:val="00EF2368"/>
    <w:rsid w:val="00F24442"/>
    <w:rsid w:val="00F37097"/>
    <w:rsid w:val="00F50AE3"/>
    <w:rsid w:val="00F655B7"/>
    <w:rsid w:val="00F656BA"/>
    <w:rsid w:val="00F67CF1"/>
    <w:rsid w:val="00F728AA"/>
    <w:rsid w:val="00F7595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0FE63D-0461-4035-894B-788CF0FFF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BE31B-2DDE-4D57-B5C5-5F0229960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183</Words>
  <Characters>945</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3384 Text of Previous Version (Dec. 18, 2018) - South Carolina Legislature Online</dc:title>
  <dc:creator>angiemorgan</dc:creator>
  <cp:lastModifiedBy>S Volk</cp:lastModifiedBy>
  <cp:revision>2</cp:revision>
  <cp:lastPrinted>2018-10-16T17:49:00Z</cp:lastPrinted>
  <dcterms:created xsi:type="dcterms:W3CDTF">2018-12-19T00:06:00Z</dcterms:created>
  <dcterms:modified xsi:type="dcterms:W3CDTF">2018-12-19T00:06:00Z</dcterms:modified>
</cp:coreProperties>
</file>