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346" w:rsidRDefault="00C41346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1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50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0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43F36">
        <w:rPr>
          <w:color w:val="000000" w:themeColor="text1"/>
          <w:u w:color="000000" w:themeColor="text1"/>
        </w:rPr>
        <w:t>TO AMEND THE CODE OF LAWS OF SOUTH CAROLINA, 1976, BY ADDING SECTION 38</w:t>
      </w:r>
      <w:r w:rsidRPr="00843F36">
        <w:rPr>
          <w:color w:val="000000" w:themeColor="text1"/>
          <w:u w:color="000000" w:themeColor="text1"/>
        </w:rPr>
        <w:noBreakHyphen/>
        <w:t>3</w:t>
      </w:r>
      <w:r w:rsidRPr="00843F36">
        <w:rPr>
          <w:color w:val="000000" w:themeColor="text1"/>
          <w:u w:color="000000" w:themeColor="text1"/>
        </w:rPr>
        <w:noBreakHyphen/>
        <w:t>450 SO AS TO AUTHORIZE THE DIRECTOR OF THE DEPARTMENT OF INSURANCE TO PROMULGATE AN EMERGENCY REGULATION CONCERNING THE PAYMENT OF A CLAIM AFTER THE GOVERNOR HAS DECLARED A STATE OF EMERGENCY, TO PROVIDE WHAT CONSTITUTES A VALID CLAIM, AND TO PROVIDE A PENALTY FOR AN INSURE</w:t>
      </w:r>
      <w:r w:rsidR="00F34646">
        <w:rPr>
          <w:color w:val="000000" w:themeColor="text1"/>
          <w:u w:color="000000" w:themeColor="text1"/>
        </w:rPr>
        <w:t>R</w:t>
      </w:r>
      <w:r w:rsidRPr="00843F36">
        <w:rPr>
          <w:color w:val="000000" w:themeColor="text1"/>
          <w:u w:color="000000" w:themeColor="text1"/>
        </w:rPr>
        <w:t xml:space="preserve"> THAT COMMITS AN IMPROPER CLAIM PRACTICE WHILE SUBJECT TO THE EMERGENCY REGULATION.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01D" w:rsidRDefault="00645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01D" w:rsidRDefault="00645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>1.</w:t>
      </w:r>
      <w:r w:rsidRPr="00843F36">
        <w:rPr>
          <w:color w:val="000000" w:themeColor="text1"/>
          <w:u w:color="000000" w:themeColor="text1"/>
        </w:rPr>
        <w:tab/>
        <w:t xml:space="preserve">Article 1, Chapter </w:t>
      </w:r>
      <w:r w:rsidR="000C3806">
        <w:rPr>
          <w:color w:val="000000" w:themeColor="text1"/>
          <w:u w:color="000000" w:themeColor="text1"/>
        </w:rPr>
        <w:t>3</w:t>
      </w:r>
      <w:r w:rsidRPr="00843F36">
        <w:rPr>
          <w:color w:val="000000" w:themeColor="text1"/>
          <w:u w:color="000000" w:themeColor="text1"/>
        </w:rPr>
        <w:t xml:space="preserve">, Title 38 of the 1976 Code is amended by adding: 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>“Section 38</w:t>
      </w:r>
      <w:r w:rsidRPr="00843F36">
        <w:rPr>
          <w:color w:val="000000" w:themeColor="text1"/>
          <w:u w:color="000000" w:themeColor="text1"/>
        </w:rPr>
        <w:noBreakHyphen/>
        <w:t>3</w:t>
      </w:r>
      <w:r w:rsidRPr="00843F36">
        <w:rPr>
          <w:color w:val="000000" w:themeColor="text1"/>
          <w:u w:color="000000" w:themeColor="text1"/>
        </w:rPr>
        <w:noBreakHyphen/>
        <w:t>450.</w:t>
      </w:r>
      <w:r w:rsidRPr="00843F3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 xml:space="preserve">The department may </w:t>
      </w:r>
      <w:r w:rsidR="00163A82">
        <w:rPr>
          <w:color w:val="000000" w:themeColor="text1"/>
          <w:u w:color="000000" w:themeColor="text1"/>
        </w:rPr>
        <w:t>establish,</w:t>
      </w:r>
      <w:r w:rsidRPr="00843F36">
        <w:rPr>
          <w:color w:val="000000" w:themeColor="text1"/>
          <w:u w:color="000000" w:themeColor="text1"/>
        </w:rPr>
        <w:t xml:space="preserve"> by emergency regulation</w:t>
      </w:r>
      <w:r w:rsidR="00163A82">
        <w:rPr>
          <w:color w:val="000000" w:themeColor="text1"/>
          <w:u w:color="000000" w:themeColor="text1"/>
        </w:rPr>
        <w:t>,</w:t>
      </w:r>
      <w:r w:rsidRPr="00843F36">
        <w:rPr>
          <w:color w:val="000000" w:themeColor="text1"/>
          <w:u w:color="000000" w:themeColor="text1"/>
        </w:rPr>
        <w:t xml:space="preserve"> a</w:t>
      </w:r>
      <w:r w:rsidR="00163A82">
        <w:rPr>
          <w:color w:val="000000" w:themeColor="text1"/>
          <w:u w:color="000000" w:themeColor="text1"/>
        </w:rPr>
        <w:t xml:space="preserve"> temporary</w:t>
      </w:r>
      <w:r w:rsidRPr="00843F36">
        <w:rPr>
          <w:color w:val="000000" w:themeColor="text1"/>
          <w:u w:color="000000" w:themeColor="text1"/>
        </w:rPr>
        <w:t xml:space="preserve"> claim practice requiring an insurer engaged in the business of provi</w:t>
      </w:r>
      <w:r w:rsidR="00163A82">
        <w:rPr>
          <w:color w:val="000000" w:themeColor="text1"/>
          <w:u w:color="000000" w:themeColor="text1"/>
        </w:rPr>
        <w:t>ding property insurance to pay</w:t>
      </w:r>
      <w:r w:rsidRPr="00843F36">
        <w:rPr>
          <w:color w:val="000000" w:themeColor="text1"/>
          <w:u w:color="000000" w:themeColor="text1"/>
        </w:rPr>
        <w:t xml:space="preserve"> an insured’s valid claim of loss related to a natural disaster within sixty days of the Governor revoking the declaration of a state of emergency</w:t>
      </w:r>
      <w:r w:rsidR="00163A82">
        <w:rPr>
          <w:color w:val="000000" w:themeColor="text1"/>
          <w:u w:color="000000" w:themeColor="text1"/>
        </w:rPr>
        <w:t xml:space="preserve"> if the claim is filed within sixty days of the natural disaster</w:t>
      </w:r>
      <w:r w:rsidRPr="00843F36">
        <w:rPr>
          <w:color w:val="000000" w:themeColor="text1"/>
          <w:u w:color="000000" w:themeColor="text1"/>
        </w:rPr>
        <w:t xml:space="preserve">. 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ab/>
        <w:t>(B)(1)</w:t>
      </w:r>
      <w:r w:rsidRPr="00843F36">
        <w:rPr>
          <w:color w:val="000000" w:themeColor="text1"/>
          <w:u w:color="000000" w:themeColor="text1"/>
        </w:rPr>
        <w:tab/>
        <w:t>A claim is valid if the damage is a direct result of the natural disaster and the insurer confirms the loss. The insure</w:t>
      </w:r>
      <w:r w:rsidR="00163A82">
        <w:rPr>
          <w:color w:val="000000" w:themeColor="text1"/>
          <w:u w:color="000000" w:themeColor="text1"/>
        </w:rPr>
        <w:t>r</w:t>
      </w:r>
      <w:r w:rsidRPr="00843F36">
        <w:rPr>
          <w:color w:val="000000" w:themeColor="text1"/>
          <w:u w:color="000000" w:themeColor="text1"/>
        </w:rPr>
        <w:t>’s financial responsibility may be reduced if the natural disaster is only partially responsible for the total loss. The insure</w:t>
      </w:r>
      <w:r w:rsidR="00163A82">
        <w:rPr>
          <w:color w:val="000000" w:themeColor="text1"/>
          <w:u w:color="000000" w:themeColor="text1"/>
        </w:rPr>
        <w:t>r</w:t>
      </w:r>
      <w:r w:rsidRPr="00843F36">
        <w:rPr>
          <w:color w:val="000000" w:themeColor="text1"/>
          <w:u w:color="000000" w:themeColor="text1"/>
        </w:rPr>
        <w:t xml:space="preserve"> may not delay inspection of the property</w:t>
      </w:r>
      <w:r w:rsidR="00980DB7">
        <w:rPr>
          <w:color w:val="000000" w:themeColor="text1"/>
          <w:u w:color="000000" w:themeColor="text1"/>
        </w:rPr>
        <w:t xml:space="preserve"> in order</w:t>
      </w:r>
      <w:r w:rsidRPr="00843F36">
        <w:rPr>
          <w:color w:val="000000" w:themeColor="text1"/>
          <w:u w:color="000000" w:themeColor="text1"/>
        </w:rPr>
        <w:t xml:space="preserve"> to delay covering the claim and must take all reasonable steps to inspect the property within a reasonable time period.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lastRenderedPageBreak/>
        <w:tab/>
      </w:r>
      <w:r w:rsidRPr="00843F36">
        <w:rPr>
          <w:color w:val="000000" w:themeColor="text1"/>
          <w:u w:color="000000" w:themeColor="text1"/>
        </w:rPr>
        <w:tab/>
        <w:t>(2)</w:t>
      </w:r>
      <w:r w:rsidRPr="00843F36">
        <w:rPr>
          <w:color w:val="000000" w:themeColor="text1"/>
          <w:u w:color="000000" w:themeColor="text1"/>
        </w:rPr>
        <w:tab/>
        <w:t xml:space="preserve">If a property is deemed unfit for human habitation by the Federal Emergency Management Agency, a claim submitted by the insured is considered valid. 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ab/>
        <w:t>(C)</w:t>
      </w:r>
      <w:r w:rsidRPr="00843F36">
        <w:rPr>
          <w:color w:val="000000" w:themeColor="text1"/>
          <w:u w:color="000000" w:themeColor="text1"/>
        </w:rPr>
        <w:tab/>
        <w:t xml:space="preserve">If an insurer subject to the emergency regulation fails to </w:t>
      </w:r>
      <w:r w:rsidR="00163A82">
        <w:rPr>
          <w:color w:val="000000" w:themeColor="text1"/>
          <w:u w:color="000000" w:themeColor="text1"/>
        </w:rPr>
        <w:t>pay</w:t>
      </w:r>
      <w:r w:rsidRPr="00843F36">
        <w:rPr>
          <w:color w:val="000000" w:themeColor="text1"/>
          <w:u w:color="000000" w:themeColor="text1"/>
        </w:rPr>
        <w:t xml:space="preserve"> a valid claim of loss within the </w:t>
      </w:r>
      <w:r w:rsidR="00163A82">
        <w:rPr>
          <w:color w:val="000000" w:themeColor="text1"/>
          <w:u w:color="000000" w:themeColor="text1"/>
        </w:rPr>
        <w:t xml:space="preserve">sixty-day </w:t>
      </w:r>
      <w:r w:rsidRPr="00843F36">
        <w:rPr>
          <w:color w:val="000000" w:themeColor="text1"/>
          <w:u w:color="000000" w:themeColor="text1"/>
        </w:rPr>
        <w:t>time frame without reason or otherwise engages in an improper claims practice pursuant to Section 38</w:t>
      </w:r>
      <w:r w:rsidRPr="00843F36">
        <w:rPr>
          <w:color w:val="000000" w:themeColor="text1"/>
          <w:u w:color="000000" w:themeColor="text1"/>
        </w:rPr>
        <w:noBreakHyphen/>
        <w:t>59</w:t>
      </w:r>
      <w:r w:rsidRPr="00843F36">
        <w:rPr>
          <w:color w:val="000000" w:themeColor="text1"/>
          <w:u w:color="000000" w:themeColor="text1"/>
        </w:rPr>
        <w:noBreakHyphen/>
        <w:t xml:space="preserve">20, the insured may report the insurer to the department and the department must investigate the allegation. If the director or his designee finds that an insurer has failed to </w:t>
      </w:r>
      <w:r w:rsidR="00163A82">
        <w:rPr>
          <w:color w:val="000000" w:themeColor="text1"/>
          <w:u w:color="000000" w:themeColor="text1"/>
        </w:rPr>
        <w:t>pay</w:t>
      </w:r>
      <w:r w:rsidRPr="00843F36">
        <w:rPr>
          <w:color w:val="000000" w:themeColor="text1"/>
          <w:u w:color="000000" w:themeColor="text1"/>
        </w:rPr>
        <w:t xml:space="preserve"> a valid claim of loss in bad faith, the director may impose a fine of up to ten thousand dollars.”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01D" w:rsidRPr="007B0ECD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>2.</w:t>
      </w:r>
      <w:r w:rsidRPr="00843F36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FB2B3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41346" w:rsidRDefault="00C41346" w:rsidP="00C41346">
      <w:pPr>
        <w:suppressAutoHyphens/>
      </w:pPr>
    </w:p>
    <w:sectPr w:rsidR="00C41346" w:rsidSect="00C413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01D" w:rsidRDefault="0064501D" w:rsidP="009F0C77">
      <w:r>
        <w:separator/>
      </w:r>
    </w:p>
  </w:endnote>
  <w:endnote w:type="continuationSeparator" w:id="0">
    <w:p w:rsidR="0064501D" w:rsidRDefault="006450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2508BA-F74E-4A7E-B969-96B3850A4FDD}"/>
    <w:embedBold r:id="rId2" w:fontKey="{8317E7BA-DABA-4C3F-95E5-969C2D926F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30F374-A59F-48D4-94C6-45CEBDF45B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9E36CB-8065-438D-92D5-5049B7C657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573810-FFD9-46EF-AC96-91417FA37D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B39" w:rsidRPr="00C41346" w:rsidRDefault="00C41346" w:rsidP="00C41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01D" w:rsidRDefault="0064501D" w:rsidP="009F0C77">
      <w:r>
        <w:separator/>
      </w:r>
    </w:p>
  </w:footnote>
  <w:footnote w:type="continuationSeparator" w:id="0">
    <w:p w:rsidR="0064501D" w:rsidRDefault="006450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1CZ19"/>
    <w:docVar w:name="CoverBillType" w:val="b"/>
    <w:docVar w:name="DocPath" w:val="L:\Council\bills\NBD\11001CZ19.DOCX"/>
    <w:docVar w:name="dvBillNumber" w:val="34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4501D"/>
    <w:rsid w:val="00011869"/>
    <w:rsid w:val="00015CD6"/>
    <w:rsid w:val="000C38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A82"/>
    <w:rsid w:val="001D08F2"/>
    <w:rsid w:val="001D289A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DE6"/>
    <w:rsid w:val="002D1F46"/>
    <w:rsid w:val="002D3B1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01D"/>
    <w:rsid w:val="006913C9"/>
    <w:rsid w:val="0069470D"/>
    <w:rsid w:val="006D58AA"/>
    <w:rsid w:val="00734F00"/>
    <w:rsid w:val="007A70AE"/>
    <w:rsid w:val="007B0ECD"/>
    <w:rsid w:val="008362E8"/>
    <w:rsid w:val="0085786E"/>
    <w:rsid w:val="008A1768"/>
    <w:rsid w:val="008A489F"/>
    <w:rsid w:val="008F0F33"/>
    <w:rsid w:val="008F4429"/>
    <w:rsid w:val="0094021A"/>
    <w:rsid w:val="00980DB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1346"/>
    <w:rsid w:val="00C45F7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4646"/>
    <w:rsid w:val="00F50AE3"/>
    <w:rsid w:val="00F655B7"/>
    <w:rsid w:val="00F656BA"/>
    <w:rsid w:val="00F67CF1"/>
    <w:rsid w:val="00F728AA"/>
    <w:rsid w:val="00F840F0"/>
    <w:rsid w:val="00FB0D0D"/>
    <w:rsid w:val="00FB2B39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11434-24B2-4D7A-910C-5F0B972E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D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2FB5C-EBB8-4EA6-916A-875E44D63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36F1777C.dotm</Template>
  <TotalTime>0</TotalTime>
  <Pages>2</Pages>
  <Words>363</Words>
  <Characters>1777</Characters>
  <Application>Microsoft Office Word</Application>
  <DocSecurity>0</DocSecurity>
  <Lines>55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3407 Text of Previous Version (Dec. 18, 2018) - South Carolina Legislature Online</dc:title>
  <dc:creator>%USERNAME%</dc:creator>
  <cp:lastModifiedBy>S Volk</cp:lastModifiedBy>
  <cp:revision>2</cp:revision>
  <cp:lastPrinted>2018-12-05T21:29:00Z</cp:lastPrinted>
  <dcterms:created xsi:type="dcterms:W3CDTF">2018-12-20T18:23:00Z</dcterms:created>
  <dcterms:modified xsi:type="dcterms:W3CDTF">2018-12-20T18:23:00Z</dcterms:modified>
</cp:coreProperties>
</file>