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D80" w:rsidRPr="00522CE0" w:rsidRDefault="008D1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1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3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3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2739">
        <w:rPr>
          <w:rFonts w:eastAsia="Times New Roman"/>
          <w:color w:val="000000" w:themeColor="text1"/>
          <w:u w:color="000000" w:themeColor="text1"/>
        </w:rPr>
        <w:t>TO AMEND 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17</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sidR="00290166">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sidR="00290166">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sidR="00290166">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sidR="00290166">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22 OF THE 1976 CODE, </w:t>
      </w:r>
      <w:r w:rsidR="00290166">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sidR="00290166">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OF THE 1976 CODE, </w:t>
      </w:r>
      <w:r w:rsidR="00290166">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MAGISTRATES TO REPORT TO THE SOUTH CAROLINA LAW ENFORCEMENT DIVISION WITHIN TEN DAYS, WEEKENDS AND HOLIDAYS EXCLUDED, THE </w:t>
      </w:r>
      <w:r w:rsidRPr="002E2739">
        <w:rPr>
          <w:rFonts w:eastAsia="Times New Roman"/>
          <w:color w:val="000000" w:themeColor="text1"/>
          <w:u w:color="000000" w:themeColor="text1"/>
        </w:rPr>
        <w:lastRenderedPageBreak/>
        <w:t>DI</w:t>
      </w:r>
      <w:r w:rsidR="00290166">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23 OF THE 1976 CODE, </w:t>
      </w:r>
      <w:r w:rsidR="00290166">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sidR="00290166">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ANY ORDER OR REPORT RELATING TO AN INCIDENT OF DOMESTIC VIOLENCE, OR ANY INCIDENT IN WHICH A PERSON MAY BE PROHIBITED FROM OBTAINING OR POSSESSING A FIREARM BY STATE OR FEDERAL LAW; AND TO AMEND TITLE 14 OF THE 1976 CODE, </w:t>
      </w:r>
      <w:r w:rsidR="00AD356C">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sidR="00AD356C">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sidR="00AD356C">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sidR="00AD356C">
        <w:rPr>
          <w:rFonts w:eastAsia="Times New Roman"/>
          <w:color w:val="000000" w:themeColor="text1"/>
          <w:u w:color="000000" w:themeColor="text1"/>
        </w:rPr>
        <w:t>,</w:t>
      </w:r>
      <w:r w:rsidRPr="002E2739">
        <w:rPr>
          <w:rFonts w:eastAsia="Times New Roman"/>
          <w:color w:val="000000" w:themeColor="text1"/>
          <w:u w:color="000000" w:themeColor="text1"/>
        </w:rPr>
        <w:t xml:space="preserve"> </w:t>
      </w:r>
      <w:r w:rsidR="00475A01" w:rsidRPr="002E2739">
        <w:rPr>
          <w:rFonts w:eastAsia="Times New Roman"/>
          <w:color w:val="000000" w:themeColor="text1"/>
          <w:u w:color="000000" w:themeColor="text1"/>
        </w:rPr>
        <w:t>INCLUD</w:t>
      </w:r>
      <w:r w:rsidR="00475A01">
        <w:rPr>
          <w:rFonts w:eastAsia="Times New Roman"/>
          <w:color w:val="000000" w:themeColor="text1"/>
          <w:u w:color="000000" w:themeColor="text1"/>
        </w:rPr>
        <w:t>ING</w:t>
      </w:r>
      <w:r w:rsidR="00475A01" w:rsidRPr="002E2739">
        <w:rPr>
          <w:rFonts w:eastAsia="Times New Roman"/>
          <w:color w:val="000000" w:themeColor="text1"/>
          <w:u w:color="000000" w:themeColor="text1"/>
        </w:rPr>
        <w:t xml:space="preserve"> </w:t>
      </w:r>
      <w:r w:rsidRPr="002E2739">
        <w:rPr>
          <w:rFonts w:eastAsia="Times New Roman"/>
          <w:color w:val="000000" w:themeColor="text1"/>
          <w:u w:color="000000" w:themeColor="text1"/>
        </w:rPr>
        <w:t>THE STUDY OF AND RECOMMENDATIONS FOR THE IMPROVEMENT OF JUDICIAL AND LAW ENFORCEMENT INFORMATION TECHNOLOGY AND REPORTING.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7341"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7341"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F38" w:rsidRPr="002E2739" w:rsidRDefault="00807341"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0A1948">
        <w:rPr>
          <w:rFonts w:eastAsia="Times New Roman"/>
        </w:rPr>
        <w:t>A.</w:t>
      </w:r>
      <w:r w:rsidR="000A1948">
        <w:rPr>
          <w:rFonts w:eastAsia="Times New Roman"/>
        </w:rPr>
        <w:tab/>
      </w:r>
      <w:r w:rsidR="005E3F38" w:rsidRPr="002E2739">
        <w:rPr>
          <w:rFonts w:eastAsia="Times New Roman"/>
          <w:color w:val="000000" w:themeColor="text1"/>
          <w:u w:color="000000" w:themeColor="text1"/>
        </w:rPr>
        <w:t>Section 14</w:t>
      </w:r>
      <w:r w:rsidR="00181B62">
        <w:rPr>
          <w:rFonts w:eastAsia="Times New Roman"/>
          <w:color w:val="000000" w:themeColor="text1"/>
          <w:u w:color="000000" w:themeColor="text1"/>
        </w:rPr>
        <w:noBreakHyphen/>
      </w:r>
      <w:r w:rsidR="005E3F38" w:rsidRPr="002E2739">
        <w:rPr>
          <w:rFonts w:eastAsia="Times New Roman"/>
          <w:color w:val="000000" w:themeColor="text1"/>
          <w:u w:color="000000" w:themeColor="text1"/>
        </w:rPr>
        <w:t>17</w:t>
      </w:r>
      <w:r w:rsidR="00181B62">
        <w:rPr>
          <w:rFonts w:eastAsia="Times New Roman"/>
          <w:color w:val="000000" w:themeColor="text1"/>
          <w:u w:color="000000" w:themeColor="text1"/>
        </w:rPr>
        <w:noBreakHyphen/>
      </w:r>
      <w:r w:rsidR="005E3F38" w:rsidRPr="002E2739">
        <w:rPr>
          <w:rFonts w:eastAsia="Times New Roman"/>
          <w:color w:val="000000" w:themeColor="text1"/>
          <w:u w:color="000000" w:themeColor="text1"/>
        </w:rPr>
        <w:t>325 of the 1976 Code is amended to read: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17</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(A)</w:t>
      </w:r>
      <w:r w:rsidRPr="002E2739">
        <w:rPr>
          <w:rFonts w:eastAsia="Times New Roman"/>
          <w:color w:val="000000" w:themeColor="text1"/>
          <w:u w:color="000000" w:themeColor="text1"/>
        </w:rPr>
        <w:tab/>
        <w:t xml:space="preserve">Every clerk of court shall report the disposition of each case in the Court of General Sessions to the State Law Enforcement Division within </w:t>
      </w:r>
      <w:r w:rsidRPr="002E2739">
        <w:rPr>
          <w:rFonts w:eastAsia="Times New Roman"/>
          <w:strike/>
          <w:color w:val="000000" w:themeColor="text1"/>
          <w:u w:color="000000" w:themeColor="text1"/>
        </w:rPr>
        <w:t>thirty</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ten</w:t>
      </w:r>
      <w:r w:rsidRPr="002E2739">
        <w:rPr>
          <w:rFonts w:eastAsia="Times New Roman"/>
          <w:color w:val="000000" w:themeColor="text1"/>
          <w:u w:color="000000" w:themeColor="text1"/>
        </w:rPr>
        <w:t xml:space="preserve"> days of disposition</w:t>
      </w:r>
      <w:r w:rsidRPr="002E2739">
        <w:rPr>
          <w:rFonts w:eastAsia="Times New Roman"/>
          <w:color w:val="000000" w:themeColor="text1"/>
          <w:u w:val="single" w:color="000000" w:themeColor="text1"/>
        </w:rPr>
        <w:t>, weekends and holidays excluded</w:t>
      </w:r>
      <w:r w:rsidRPr="002E2739">
        <w:rPr>
          <w:rFonts w:eastAsia="Times New Roman"/>
          <w:color w:val="000000" w:themeColor="text1"/>
          <w:u w:color="000000" w:themeColor="text1"/>
        </w:rPr>
        <w:t>.</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(B)</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 xml:space="preserve">The clerk of court </w:t>
      </w:r>
      <w:r w:rsidR="00475A01">
        <w:rPr>
          <w:rFonts w:eastAsia="Times New Roman"/>
          <w:color w:val="000000" w:themeColor="text1"/>
          <w:u w:val="single" w:color="000000" w:themeColor="text1"/>
        </w:rPr>
        <w:t>shall</w:t>
      </w:r>
      <w:r w:rsidRPr="002E2739">
        <w:rPr>
          <w:rFonts w:eastAsia="Times New Roman"/>
          <w:color w:val="000000" w:themeColor="text1"/>
          <w:u w:val="single" w:color="000000" w:themeColor="text1"/>
        </w:rPr>
        <w:t xml:space="preserve"> report to the State Law Enforcement Division, within </w:t>
      </w:r>
      <w:r w:rsidR="00BB3B63">
        <w:rPr>
          <w:rFonts w:eastAsia="Times New Roman"/>
          <w:color w:val="000000" w:themeColor="text1"/>
          <w:u w:val="single" w:color="000000" w:themeColor="text1"/>
        </w:rPr>
        <w:t>forty-eight</w:t>
      </w:r>
      <w:r w:rsidRPr="002E2739">
        <w:rPr>
          <w:rFonts w:eastAsia="Times New Roman"/>
          <w:color w:val="000000" w:themeColor="text1"/>
          <w:u w:val="single" w:color="000000" w:themeColor="text1"/>
        </w:rPr>
        <w:t xml:space="preserve"> hours, the issuance of any:</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(1)</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restraining orders;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(2)</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of protection;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(3)</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preventing a person from possessing a firearm;</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(4)</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convictions related to or orders issued to prevent acts of domestic violence against another person;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issued related to the stalking, intimidation, or harassment of another person; 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(6)</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for bond with any limitations listed in this section.</w:t>
      </w:r>
    </w:p>
    <w:p w:rsidR="005E3F38"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w:t>
      </w:r>
      <w:r w:rsidRPr="002E2739">
        <w:rPr>
          <w:rFonts w:eastAsia="Times New Roman"/>
          <w:color w:val="000000" w:themeColor="text1"/>
          <w:u w:color="000000" w:themeColor="text1"/>
        </w:rPr>
        <w:tab/>
        <w:t xml:space="preserve">The </w:t>
      </w:r>
      <w:r w:rsidRPr="002E2739">
        <w:rPr>
          <w:rFonts w:eastAsia="Times New Roman"/>
          <w:strike/>
          <w:color w:val="000000" w:themeColor="text1"/>
          <w:u w:color="000000" w:themeColor="text1"/>
        </w:rPr>
        <w:t>disposition report</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reports required by this section</w:t>
      </w:r>
      <w:r w:rsidRPr="002E2739">
        <w:rPr>
          <w:rFonts w:eastAsia="Times New Roman"/>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the court administration.”</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r>
      <w:r w:rsidR="000A1948">
        <w:rPr>
          <w:rFonts w:eastAsia="Times New Roman"/>
          <w:color w:val="000000" w:themeColor="text1"/>
          <w:u w:color="000000" w:themeColor="text1"/>
        </w:rPr>
        <w:t>A.</w:t>
      </w:r>
      <w:r w:rsidR="000A1948">
        <w:rPr>
          <w:rFonts w:eastAsia="Times New Roman"/>
          <w:color w:val="000000" w:themeColor="text1"/>
          <w:u w:color="000000" w:themeColor="text1"/>
        </w:rPr>
        <w:tab/>
      </w:r>
      <w:r w:rsidRPr="002E2739">
        <w:rPr>
          <w:rFonts w:eastAsia="Times New Roman"/>
          <w:color w:val="000000" w:themeColor="text1"/>
          <w:u w:color="000000" w:themeColor="text1"/>
        </w:rPr>
        <w:t>Chapter 1, Title 22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200.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Magistrates shall report the disposition of each criminal case to the State Law Enforcement Division within ten days, weekends and holidays excluded.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Magistrates </w:t>
      </w:r>
      <w:r w:rsidR="00475A01">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sidR="00BB3B63">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orders issued or convictions related to, or to prevent, the stalking, intimidation, or harassment of another person; 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0A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r>
      <w:r w:rsidR="000A1948">
        <w:rPr>
          <w:rFonts w:eastAsia="Times New Roman"/>
          <w:color w:val="000000" w:themeColor="text1"/>
          <w:u w:color="000000" w:themeColor="text1"/>
        </w:rPr>
        <w:t>A.</w:t>
      </w:r>
      <w:r w:rsidR="000A1948">
        <w:rPr>
          <w:rFonts w:eastAsia="Times New Roman"/>
          <w:color w:val="000000" w:themeColor="text1"/>
          <w:u w:color="000000" w:themeColor="text1"/>
        </w:rPr>
        <w:tab/>
      </w:r>
      <w:r w:rsidRPr="002E2739">
        <w:rPr>
          <w:rFonts w:eastAsia="Times New Roman"/>
          <w:color w:val="000000" w:themeColor="text1"/>
          <w:u w:color="000000" w:themeColor="text1"/>
        </w:rPr>
        <w:t>Article 1, Chapter 25, Title 14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t>“Section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municipal judge shall report the disposition of each criminal case to the State Law Enforcement Division within ten days, weekends and holidays excluded.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A municipal judge </w:t>
      </w:r>
      <w:r w:rsidR="00475A01">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sidR="00BB3B63">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convictions related to or orders issued to prevent the stalking, intimidation, or harassment of another person; 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0A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r>
      <w:r w:rsidR="000A1948">
        <w:rPr>
          <w:rFonts w:eastAsia="Times New Roman"/>
          <w:color w:val="000000" w:themeColor="text1"/>
          <w:u w:color="000000" w:themeColor="text1"/>
        </w:rPr>
        <w:t>A.</w:t>
      </w:r>
      <w:r w:rsidR="000A1948">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sidR="00BB3B63">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rsidR="005E3F38"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0A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0A1948" w:rsidRPr="002E2739"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Title 14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BB3B63"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5E3F38" w:rsidRPr="002E2739">
        <w:rPr>
          <w:rFonts w:eastAsia="Times New Roman"/>
          <w:color w:val="000000" w:themeColor="text1"/>
          <w:u w:color="000000" w:themeColor="text1"/>
        </w:rPr>
        <w:t>CHAPTER 32</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sidR="000A1948">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sidR="000A1948">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sidR="000A1948">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The committee members serve terms of three years and until their successors are appointed. Members of the committee may be reappointed.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 but not limited to, the timeframe and accuracy of the filing of reports, fingerprints and related offender information, and evidence discovery to prosecutors, courts, and the State Law Enforcement Division criminal information database;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sidR="000A1948">
        <w:rPr>
          <w:color w:val="000000" w:themeColor="text1"/>
          <w:szCs w:val="24"/>
          <w:u w:color="000000" w:themeColor="text1"/>
        </w:rPr>
        <w:t>,</w:t>
      </w:r>
      <w:r w:rsidRPr="002E2739">
        <w:rPr>
          <w:color w:val="000000" w:themeColor="text1"/>
          <w:szCs w:val="24"/>
          <w:u w:color="000000" w:themeColor="text1"/>
        </w:rPr>
        <w:t xml:space="preserve"> including, but not limited to, the technology and </w:t>
      </w:r>
      <w:r w:rsidRPr="002E2739">
        <w:rPr>
          <w:color w:val="000000" w:themeColor="text1"/>
          <w:szCs w:val="24"/>
          <w:u w:color="000000" w:themeColor="text1"/>
        </w:rPr>
        <w:lastRenderedPageBreak/>
        <w:t>funding needs of state and local court systems, the technology and funding needs of state and local law enforcement agencies, and the current efficiency, timeliness, and accuracy of filings;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sidR="000A1948">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sidR="000A1948">
        <w:rPr>
          <w:color w:val="000000" w:themeColor="text1"/>
          <w:szCs w:val="24"/>
          <w:u w:color="000000" w:themeColor="text1"/>
        </w:rPr>
        <w:t>l reporting by law enforcement</w:t>
      </w:r>
      <w:r w:rsidRPr="002E2739">
        <w:rPr>
          <w:color w:val="000000" w:themeColor="text1"/>
          <w:szCs w:val="24"/>
          <w:u w:color="000000" w:themeColor="text1"/>
        </w:rPr>
        <w:t>; and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sidR="000A1948">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sidR="000A1948">
        <w:rPr>
          <w:color w:val="000000" w:themeColor="text1"/>
          <w:szCs w:val="24"/>
          <w:u w:color="000000" w:themeColor="text1"/>
        </w:rPr>
        <w:t xml:space="preserve">the </w:t>
      </w:r>
      <w:r w:rsidRPr="002E2739">
        <w:rPr>
          <w:color w:val="000000" w:themeColor="text1"/>
          <w:szCs w:val="24"/>
          <w:u w:color="000000" w:themeColor="text1"/>
        </w:rPr>
        <w:t xml:space="preserve">implementation </w:t>
      </w:r>
      <w:r w:rsidR="000A1948">
        <w:rPr>
          <w:color w:val="000000" w:themeColor="text1"/>
          <w:szCs w:val="24"/>
          <w:u w:color="000000" w:themeColor="text1"/>
        </w:rPr>
        <w:t>of</w:t>
      </w:r>
      <w:r w:rsidRPr="002E2739">
        <w:rPr>
          <w:color w:val="000000" w:themeColor="text1"/>
          <w:szCs w:val="24"/>
          <w:u w:color="000000" w:themeColor="text1"/>
        </w:rPr>
        <w:t xml:space="preserve">, and full compliance </w:t>
      </w:r>
      <w:r w:rsidR="000A1948">
        <w:rPr>
          <w:color w:val="000000" w:themeColor="text1"/>
          <w:szCs w:val="24"/>
          <w:u w:color="000000" w:themeColor="text1"/>
        </w:rPr>
        <w:t>with</w:t>
      </w:r>
      <w:r w:rsidRPr="002E2739">
        <w:rPr>
          <w:color w:val="000000" w:themeColor="text1"/>
          <w:szCs w:val="24"/>
          <w:u w:color="000000" w:themeColor="text1"/>
        </w:rPr>
        <w:t>, reporting deadlines.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members are entitled to such mileage, subsistence, and per diem as authorized by law for members of boards, committees, and commissions.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sidR="000A1948">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A1948"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r>
      <w:r w:rsidR="000A1948" w:rsidRPr="002E2739">
        <w:rPr>
          <w:color w:val="000000" w:themeColor="text1"/>
          <w:szCs w:val="24"/>
          <w:u w:color="000000" w:themeColor="text1"/>
        </w:rPr>
        <w:t xml:space="preserve">An initial report </w:t>
      </w:r>
      <w:r w:rsidR="000A1948">
        <w:rPr>
          <w:color w:val="000000" w:themeColor="text1"/>
          <w:szCs w:val="24"/>
          <w:u w:color="000000" w:themeColor="text1"/>
        </w:rPr>
        <w:t xml:space="preserve">pursuant to Section 14-32-30(3), as added by this act, </w:t>
      </w:r>
      <w:r w:rsidR="000A1948" w:rsidRPr="002E2739">
        <w:rPr>
          <w:color w:val="000000" w:themeColor="text1"/>
          <w:szCs w:val="24"/>
          <w:u w:color="000000" w:themeColor="text1"/>
        </w:rPr>
        <w:t xml:space="preserve">shall be given to the Chairmen of the House </w:t>
      </w:r>
      <w:r w:rsidR="000A1948">
        <w:rPr>
          <w:color w:val="000000" w:themeColor="text1"/>
          <w:szCs w:val="24"/>
          <w:u w:color="000000" w:themeColor="text1"/>
        </w:rPr>
        <w:t xml:space="preserve">of Representatives </w:t>
      </w:r>
      <w:r w:rsidR="000A1948" w:rsidRPr="002E2739">
        <w:rPr>
          <w:color w:val="000000" w:themeColor="text1"/>
          <w:szCs w:val="24"/>
          <w:u w:color="000000" w:themeColor="text1"/>
        </w:rPr>
        <w:t>and Senate Judiciary Committees no later than December 15</w:t>
      </w:r>
      <w:r w:rsidR="000A1948">
        <w:rPr>
          <w:color w:val="000000" w:themeColor="text1"/>
          <w:szCs w:val="24"/>
          <w:u w:color="000000" w:themeColor="text1"/>
        </w:rPr>
        <w:t>,</w:t>
      </w:r>
      <w:r w:rsidR="000A1948" w:rsidRPr="002E2739">
        <w:rPr>
          <w:color w:val="000000" w:themeColor="text1"/>
          <w:szCs w:val="24"/>
          <w:u w:color="000000" w:themeColor="text1"/>
        </w:rPr>
        <w:t xml:space="preserve"> 2019</w:t>
      </w:r>
      <w:r w:rsidR="00475A01">
        <w:rPr>
          <w:color w:val="000000" w:themeColor="text1"/>
          <w:szCs w:val="24"/>
          <w:u w:color="000000" w:themeColor="text1"/>
        </w:rPr>
        <w:t>,</w:t>
      </w:r>
      <w:r w:rsidR="000A1948" w:rsidRPr="002E2739">
        <w:rPr>
          <w:color w:val="000000" w:themeColor="text1"/>
          <w:szCs w:val="24"/>
          <w:u w:color="000000" w:themeColor="text1"/>
        </w:rPr>
        <w:t xml:space="preserve"> detailing the current status of agency needs, funding requirements, and recommendations and findings of the </w:t>
      </w:r>
      <w:r w:rsidR="00614D90" w:rsidRPr="002E2739">
        <w:rPr>
          <w:rFonts w:eastAsia="Times New Roman"/>
          <w:color w:val="000000" w:themeColor="text1"/>
          <w:u w:color="000000" w:themeColor="text1"/>
        </w:rPr>
        <w:t>Judicial Criminal Information Technology Committee</w:t>
      </w:r>
      <w:r w:rsidR="000A1948">
        <w:rPr>
          <w:color w:val="000000" w:themeColor="text1"/>
          <w:szCs w:val="24"/>
          <w:u w:color="000000" w:themeColor="text1"/>
        </w:rPr>
        <w:t>.</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807341"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r>
      <w:r w:rsidR="005E3F38" w:rsidRPr="002E2739">
        <w:rPr>
          <w:rFonts w:eastAsia="Times New Roman"/>
          <w:color w:val="000000" w:themeColor="text1"/>
          <w:szCs w:val="20"/>
          <w:u w:color="000000" w:themeColor="text1"/>
        </w:rPr>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7341"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341" w:rsidRPr="00522CE0"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948">
        <w:rPr>
          <w:rFonts w:eastAsia="Times New Roman"/>
        </w:rPr>
        <w:t>8</w:t>
      </w:r>
      <w:r>
        <w:rPr>
          <w:rFonts w:eastAsia="Times New Roman"/>
        </w:rPr>
        <w:t>.</w:t>
      </w:r>
      <w:r>
        <w:rPr>
          <w:rFonts w:eastAsia="Times New Roman"/>
        </w:rPr>
        <w:tab/>
      </w:r>
      <w:r w:rsidR="000A1948">
        <w:rPr>
          <w:rFonts w:eastAsia="Times New Roman"/>
        </w:rPr>
        <w:t>Except where provided otherwise, t</w:t>
      </w:r>
      <w:r>
        <w:rPr>
          <w:rFonts w:eastAsia="Times New Roman"/>
        </w:rPr>
        <w:t>his act takes effect upon approval by the Governor.</w:t>
      </w:r>
    </w:p>
    <w:p w:rsidR="00414CA9" w:rsidRDefault="00181B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1D80" w:rsidRDefault="008D1D80" w:rsidP="008D1D80">
      <w:pPr>
        <w:suppressAutoHyphens/>
        <w:jc w:val="both"/>
        <w:rPr>
          <w:rFonts w:eastAsia="Times New Roman"/>
        </w:rPr>
      </w:pPr>
    </w:p>
    <w:sectPr w:rsidR="008D1D80" w:rsidSect="008D1D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166" w:rsidRDefault="00290166" w:rsidP="00522CE0">
      <w:r>
        <w:separator/>
      </w:r>
    </w:p>
  </w:endnote>
  <w:endnote w:type="continuationSeparator" w:id="0">
    <w:p w:rsidR="00290166" w:rsidRDefault="002901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320F7-0C2B-40F6-AA9F-216F6286317F}"/>
    <w:embedBold r:id="rId2" w:fontKey="{0A67472B-5884-4EC9-BC18-6C9A081FF5A3}"/>
  </w:font>
  <w:font w:name="Calibri">
    <w:panose1 w:val="020F0502020204030204"/>
    <w:charset w:val="00"/>
    <w:family w:val="swiss"/>
    <w:pitch w:val="variable"/>
    <w:sig w:usb0="E00002FF" w:usb1="4000ACFF" w:usb2="00000001" w:usb3="00000000" w:csb0="0000019F" w:csb1="00000000"/>
    <w:embedRegular r:id="rId3" w:fontKey="{144D4E8E-2F1D-49CA-806B-BC79E2F8DC33}"/>
  </w:font>
  <w:font w:name="Cambria">
    <w:panose1 w:val="02040503050406030204"/>
    <w:charset w:val="00"/>
    <w:family w:val="roman"/>
    <w:pitch w:val="variable"/>
    <w:sig w:usb0="E00002FF" w:usb1="400004FF" w:usb2="00000000" w:usb3="00000000" w:csb0="0000019F" w:csb1="00000000"/>
    <w:embedRegular r:id="rId4" w:fontKey="{EEA85449-BFAF-4207-A860-9E9098F25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CA9" w:rsidRPr="008D1D80" w:rsidRDefault="008D1D80" w:rsidP="008D1D80">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166" w:rsidRDefault="00290166" w:rsidP="00522CE0">
      <w:r>
        <w:separator/>
      </w:r>
    </w:p>
  </w:footnote>
  <w:footnote w:type="continuationSeparator" w:id="0">
    <w:p w:rsidR="00290166" w:rsidRDefault="002901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LER.KMM.GEC"/>
    <w:docVar w:name="CoverAttorneyInitials" w:val="KMM"/>
    <w:docVar w:name="CoverAttorneyLastName" w:val="Moffitt"/>
    <w:docVar w:name="CoverBillType" w:val="b"/>
    <w:docVar w:name="CoverSenator" w:val="GEC"/>
    <w:docVar w:name="dvBillNumber" w:val="341"/>
    <w:docVar w:name="dvBillNumberPrefix" w:val="S. "/>
    <w:docVar w:name="dvOriginalBody" w:val="Senate"/>
    <w:docVar w:name="fulldraftpath" w:val="L:\S-RES\GEC\024CLER.KMM.GEC.DOCX"/>
    <w:docVar w:name="NameofBody" w:val="S"/>
    <w:docVar w:name="vgroup2" w:val="S-RES"/>
  </w:docVars>
  <w:rsids>
    <w:rsidRoot w:val="00807341"/>
    <w:rsid w:val="00042AC1"/>
    <w:rsid w:val="00046516"/>
    <w:rsid w:val="00072458"/>
    <w:rsid w:val="0007601D"/>
    <w:rsid w:val="000A1948"/>
    <w:rsid w:val="000B0720"/>
    <w:rsid w:val="000B5EAF"/>
    <w:rsid w:val="001315B2"/>
    <w:rsid w:val="00170561"/>
    <w:rsid w:val="00181B62"/>
    <w:rsid w:val="00186AC9"/>
    <w:rsid w:val="00197DF1"/>
    <w:rsid w:val="001B3DD9"/>
    <w:rsid w:val="001B7E5D"/>
    <w:rsid w:val="001D3BAC"/>
    <w:rsid w:val="00216025"/>
    <w:rsid w:val="00245C4E"/>
    <w:rsid w:val="00290166"/>
    <w:rsid w:val="002C1321"/>
    <w:rsid w:val="002C2031"/>
    <w:rsid w:val="002C5896"/>
    <w:rsid w:val="002D3BED"/>
    <w:rsid w:val="00307C2B"/>
    <w:rsid w:val="00315D04"/>
    <w:rsid w:val="00383247"/>
    <w:rsid w:val="003D6E2B"/>
    <w:rsid w:val="003E7597"/>
    <w:rsid w:val="00413EBF"/>
    <w:rsid w:val="00414CA9"/>
    <w:rsid w:val="0044020F"/>
    <w:rsid w:val="00450668"/>
    <w:rsid w:val="00454138"/>
    <w:rsid w:val="00475A01"/>
    <w:rsid w:val="004813A2"/>
    <w:rsid w:val="004952FA"/>
    <w:rsid w:val="004B6A22"/>
    <w:rsid w:val="004D7F37"/>
    <w:rsid w:val="00522CE0"/>
    <w:rsid w:val="00541951"/>
    <w:rsid w:val="00565148"/>
    <w:rsid w:val="00570403"/>
    <w:rsid w:val="00593361"/>
    <w:rsid w:val="005A413B"/>
    <w:rsid w:val="005A5017"/>
    <w:rsid w:val="005A648C"/>
    <w:rsid w:val="005E3F38"/>
    <w:rsid w:val="005F07AC"/>
    <w:rsid w:val="005F1745"/>
    <w:rsid w:val="006006A7"/>
    <w:rsid w:val="00614D90"/>
    <w:rsid w:val="006A1802"/>
    <w:rsid w:val="006C0CBB"/>
    <w:rsid w:val="006C74EA"/>
    <w:rsid w:val="00720D40"/>
    <w:rsid w:val="007318D4"/>
    <w:rsid w:val="00734B4B"/>
    <w:rsid w:val="00765784"/>
    <w:rsid w:val="007A4390"/>
    <w:rsid w:val="007E5CB7"/>
    <w:rsid w:val="00807341"/>
    <w:rsid w:val="008314D2"/>
    <w:rsid w:val="00870F6F"/>
    <w:rsid w:val="008B2F42"/>
    <w:rsid w:val="008C3697"/>
    <w:rsid w:val="008D1D80"/>
    <w:rsid w:val="008E185F"/>
    <w:rsid w:val="008F023B"/>
    <w:rsid w:val="00904E16"/>
    <w:rsid w:val="009162B3"/>
    <w:rsid w:val="00927C62"/>
    <w:rsid w:val="00983951"/>
    <w:rsid w:val="00984124"/>
    <w:rsid w:val="00984640"/>
    <w:rsid w:val="00995C37"/>
    <w:rsid w:val="009C118A"/>
    <w:rsid w:val="00A02011"/>
    <w:rsid w:val="00A31F13"/>
    <w:rsid w:val="00A4011E"/>
    <w:rsid w:val="00A71252"/>
    <w:rsid w:val="00A86015"/>
    <w:rsid w:val="00A9594E"/>
    <w:rsid w:val="00AD356C"/>
    <w:rsid w:val="00AE59C8"/>
    <w:rsid w:val="00B10098"/>
    <w:rsid w:val="00B5790D"/>
    <w:rsid w:val="00B945C5"/>
    <w:rsid w:val="00BA20EA"/>
    <w:rsid w:val="00BB3B63"/>
    <w:rsid w:val="00BB5AFC"/>
    <w:rsid w:val="00BC0A56"/>
    <w:rsid w:val="00C45366"/>
    <w:rsid w:val="00C57023"/>
    <w:rsid w:val="00C74052"/>
    <w:rsid w:val="00CB187A"/>
    <w:rsid w:val="00CC0EC7"/>
    <w:rsid w:val="00CC251A"/>
    <w:rsid w:val="00CF2C98"/>
    <w:rsid w:val="00D1088B"/>
    <w:rsid w:val="00D1286F"/>
    <w:rsid w:val="00D14DE6"/>
    <w:rsid w:val="00D156D2"/>
    <w:rsid w:val="00D20848"/>
    <w:rsid w:val="00D35486"/>
    <w:rsid w:val="00D53E29"/>
    <w:rsid w:val="00D86943"/>
    <w:rsid w:val="00DA3C6B"/>
    <w:rsid w:val="00DA47B9"/>
    <w:rsid w:val="00DC0403"/>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6C9B8C7-8331-44CA-8F8E-AA68E10F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7</Pages>
  <Words>1812</Words>
  <Characters>9635</Characters>
  <Application>Microsoft Office Word</Application>
  <DocSecurity>0</DocSecurity>
  <Lines>257</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 Text of Previous Version (Jan. 8, 2019) - South Carolina Legislature Online</dc:title>
  <dc:subject/>
  <dc:creator>Rebecca Landau</dc:creator>
  <cp:keywords/>
  <dc:description/>
  <cp:lastModifiedBy>S Volk</cp:lastModifiedBy>
  <cp:revision>2</cp:revision>
  <dcterms:created xsi:type="dcterms:W3CDTF">2019-01-08T23:07:00Z</dcterms:created>
  <dcterms:modified xsi:type="dcterms:W3CDTF">2019-01-08T23:07:00Z</dcterms:modified>
</cp:coreProperties>
</file>