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9EF" w:rsidRDefault="00D329EF"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32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4873FF">
        <w:noBreakHyphen/>
      </w:r>
      <w:r>
        <w:t>3</w:t>
      </w:r>
      <w:r w:rsidR="004873FF">
        <w:noBreakHyphen/>
      </w:r>
      <w:r>
        <w:t>980 SO AS TO PROVIDE THAT AN INMATE CONFINED TO A STATE, COUNTY, OR MUNICIPAL DETENTION FACILITY SHALL NOT BE PROHIBITED ACCESS TO LEGAL COUNSEL WHEN REQUESTED UNDER CERTAIN CIRCUMSTANCES AND TO DEFINE THE TERM “IN</w:t>
      </w:r>
      <w:r w:rsidR="004873FF">
        <w:noBreakHyphen/>
      </w:r>
      <w:r>
        <w:t>PERSON MEETING”.</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9, Chapter 3, Title 24 of the 1976 Code is amended by adding:</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4873FF">
        <w:noBreakHyphen/>
      </w:r>
      <w:r>
        <w:t>3</w:t>
      </w:r>
      <w:r w:rsidR="004873FF">
        <w:noBreakHyphen/>
      </w:r>
      <w:r>
        <w:t>980.</w:t>
      </w:r>
      <w:r>
        <w:tab/>
        <w:t>(A)</w:t>
      </w:r>
      <w:r>
        <w:tab/>
        <w:t>An inmate confined in a state, county, or municipal detention facility shall not be prohibited access to legal counsel when requested, provided such access does not jeopardize the security of the detention facility or prohibit the normal operations of the detention facility. In the event an in</w:t>
      </w:r>
      <w:r w:rsidR="004873FF">
        <w:noBreakHyphen/>
      </w:r>
      <w:r>
        <w:t>person meeting is requested between an inmate and legal counsel, the state, county, or municipal detention facility shall make a reasonable effort to accommodate the request, provided the meeting does not jeopardize the security of the detention facility or prohibit the normal operations of the detention facility.</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an </w:t>
      </w:r>
      <w:r w:rsidR="004873FF" w:rsidRPr="004873FF">
        <w:t>‘</w:t>
      </w:r>
      <w:r>
        <w:t>in</w:t>
      </w:r>
      <w:r w:rsidR="004873FF">
        <w:noBreakHyphen/>
      </w:r>
      <w:r>
        <w:t>person meeting</w:t>
      </w:r>
      <w:r w:rsidR="004873FF" w:rsidRPr="004873FF">
        <w:t>’</w:t>
      </w:r>
      <w:r>
        <w:t xml:space="preserve"> is a meeting that occurs when an inmate and legal counsel have been placed in the same room or general area with no continuous partition. The state, county, or municipal detention facility may provide general visual observation of the area in which the in</w:t>
      </w:r>
      <w:r w:rsidR="004873FF">
        <w:noBreakHyphen/>
      </w:r>
      <w:r>
        <w:t>person meeting occurs, but shall not provide audio or video supervision of the area so as to uphold the privileged nature of the inmate</w:t>
      </w:r>
      <w:r w:rsidR="004873FF" w:rsidRPr="004873FF">
        <w:t>’</w:t>
      </w:r>
      <w:r>
        <w:t>s communications with legal counsel.”</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D7"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4D34" w:rsidRDefault="004873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9EF" w:rsidRDefault="00D329EF" w:rsidP="00D329EF">
      <w:pPr>
        <w:suppressAutoHyphens/>
      </w:pPr>
    </w:p>
    <w:sectPr w:rsidR="00D329EF" w:rsidSect="00D329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2D7" w:rsidRDefault="00BF32D7" w:rsidP="009F0C77">
      <w:r>
        <w:separator/>
      </w:r>
    </w:p>
  </w:endnote>
  <w:endnote w:type="continuationSeparator" w:id="0">
    <w:p w:rsidR="00BF32D7" w:rsidRDefault="00BF3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409DB3-E831-4092-A90A-A7751535595E}"/>
    <w:embedBold r:id="rId2" w:fontKey="{CF44A1B4-1169-4912-B33A-AFEDE5CB2D26}"/>
  </w:font>
  <w:font w:name="Calibri">
    <w:panose1 w:val="020F0502020204030204"/>
    <w:charset w:val="00"/>
    <w:family w:val="swiss"/>
    <w:pitch w:val="variable"/>
    <w:sig w:usb0="E00002FF" w:usb1="4000ACFF" w:usb2="00000001" w:usb3="00000000" w:csb0="0000019F" w:csb1="00000000"/>
    <w:embedRegular r:id="rId3" w:fontKey="{E4E1EEC0-E565-472C-963A-0E08FE36D090}"/>
  </w:font>
  <w:font w:name="Segoe UI">
    <w:panose1 w:val="020B0502040204020203"/>
    <w:charset w:val="00"/>
    <w:family w:val="swiss"/>
    <w:pitch w:val="variable"/>
    <w:sig w:usb0="E10022FF" w:usb1="C000E47F" w:usb2="00000029" w:usb3="00000000" w:csb0="000001DF" w:csb1="00000000"/>
    <w:embedRegular r:id="rId4" w:fontKey="{FCE4AD59-CE2E-453B-AF7C-07D8808B3060}"/>
  </w:font>
  <w:font w:name="Cambria">
    <w:panose1 w:val="02040503050406030204"/>
    <w:charset w:val="00"/>
    <w:family w:val="roman"/>
    <w:pitch w:val="variable"/>
    <w:sig w:usb0="E00002FF" w:usb1="400004FF" w:usb2="00000000" w:usb3="00000000" w:csb0="0000019F" w:csb1="00000000"/>
    <w:embedRegular r:id="rId5" w:fontKey="{065BB8C6-3EEB-4DC7-BF97-EB4704AE0D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D34" w:rsidRPr="00D329EF" w:rsidRDefault="00D329EF" w:rsidP="00D329EF">
    <w:pPr>
      <w:pStyle w:val="Footer"/>
      <w:tabs>
        <w:tab w:val="clear" w:pos="4680"/>
        <w:tab w:val="clear" w:pos="9360"/>
        <w:tab w:val="center" w:pos="2995"/>
      </w:tabs>
      <w:spacing w:before="120"/>
    </w:pPr>
    <w:r>
      <w:t>[3424]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2D7" w:rsidRDefault="00BF32D7" w:rsidP="009F0C77">
      <w:r>
        <w:separator/>
      </w:r>
    </w:p>
  </w:footnote>
  <w:footnote w:type="continuationSeparator" w:id="0">
    <w:p w:rsidR="00BF32D7" w:rsidRDefault="00BF3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6CM19"/>
    <w:docVar w:name="CoverBillType" w:val="b"/>
    <w:docVar w:name="DocPath" w:val="L:\Council\bills\CC\15286CM19.DOCX"/>
    <w:docVar w:name="dvBillNumber" w:val="3424"/>
    <w:docVar w:name="dvBillNumberPrefix" w:val="H. "/>
    <w:docVar w:name="dvOriginalBody" w:val="House"/>
    <w:docVar w:name="dvSteno" w:val="CC"/>
    <w:docVar w:name="NameofBody" w:val="h"/>
    <w:docVar w:name="vGroup2" w:val="Council"/>
  </w:docVars>
  <w:rsids>
    <w:rsidRoot w:val="00BF32D7"/>
    <w:rsid w:val="00004D34"/>
    <w:rsid w:val="00011869"/>
    <w:rsid w:val="00013130"/>
    <w:rsid w:val="00015CD6"/>
    <w:rsid w:val="000E0100"/>
    <w:rsid w:val="000E1785"/>
    <w:rsid w:val="000F40FA"/>
    <w:rsid w:val="001035F1"/>
    <w:rsid w:val="0010776B"/>
    <w:rsid w:val="00133E66"/>
    <w:rsid w:val="001435A3"/>
    <w:rsid w:val="00146ED3"/>
    <w:rsid w:val="00151044"/>
    <w:rsid w:val="001776F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098"/>
    <w:rsid w:val="00461441"/>
    <w:rsid w:val="004809EE"/>
    <w:rsid w:val="004873F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0B2E"/>
    <w:rsid w:val="008A1768"/>
    <w:rsid w:val="008A489F"/>
    <w:rsid w:val="008B55F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13D"/>
    <w:rsid w:val="00BE3C22"/>
    <w:rsid w:val="00BF32D7"/>
    <w:rsid w:val="00C0345E"/>
    <w:rsid w:val="00C31C95"/>
    <w:rsid w:val="00C3483A"/>
    <w:rsid w:val="00C74E9D"/>
    <w:rsid w:val="00C826DD"/>
    <w:rsid w:val="00C82FD3"/>
    <w:rsid w:val="00C92819"/>
    <w:rsid w:val="00CC6B7B"/>
    <w:rsid w:val="00CD2089"/>
    <w:rsid w:val="00D329EF"/>
    <w:rsid w:val="00D73A67"/>
    <w:rsid w:val="00D970A9"/>
    <w:rsid w:val="00DF3845"/>
    <w:rsid w:val="00E41911"/>
    <w:rsid w:val="00E44B57"/>
    <w:rsid w:val="00E92EEF"/>
    <w:rsid w:val="00EC342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B5CF2A-27D5-4238-81E3-AD120C70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1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1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75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8DF0C-56D7-4EA3-945D-41CFA1777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271</Words>
  <Characters>1394</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3424 Text of Previous Version (Dec. 18, 2018) - South Carolina Legislature Online</dc:title>
  <dc:creator>Chris Charlton</dc:creator>
  <cp:lastModifiedBy>S Volk</cp:lastModifiedBy>
  <cp:revision>2</cp:revision>
  <cp:lastPrinted>2018-11-20T15:34:00Z</cp:lastPrinted>
  <dcterms:created xsi:type="dcterms:W3CDTF">2018-12-19T00:59:00Z</dcterms:created>
  <dcterms:modified xsi:type="dcterms:W3CDTF">2018-12-19T00:59:00Z</dcterms:modified>
</cp:coreProperties>
</file>