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453C" w:rsidRDefault="0008453C"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D5A24" w:rsidRDefault="00ED5A24"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A24" w:rsidRDefault="00ED5A24"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A24" w:rsidRDefault="00ED5A24"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A24" w:rsidRDefault="00ED5A24"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A24" w:rsidRDefault="00ED5A24"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A24" w:rsidRDefault="00ED5A24"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561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56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64E4C">
        <w:rPr>
          <w:color w:val="000000" w:themeColor="text1"/>
          <w:u w:color="000000" w:themeColor="text1"/>
        </w:rPr>
        <w:t>TO PROVIDE THAT THE BOARD OF TRUSTEES OF THE CALHOUN COUNTY SCHOOL DISTRICT SHALL HAVE TOTAL FISCAL AUTONOMY, AND TO REPEAL ACT 757 OF 1988.</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5616" w:rsidRDefault="005D56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5616" w:rsidRDefault="005D56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6D1" w:rsidRDefault="005D5616" w:rsidP="001A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1A56D1">
        <w:tab/>
        <w:t>Notwithstanding another provision of law, commencing with the Calhoun County School District fiscal year next following the effective date of this act, the Calhoun County School District Board of Trustees is vested with total fiscal autonomy.  In order to obtain funds for school purposes the board is authorized to impose an annual tax levy, exclusive of any millage imposed for bond debt service.  Upon certification by the board to the county auditor of the tax levy to be impose</w:t>
      </w:r>
      <w:r w:rsidR="00506A8B">
        <w:t>d</w:t>
      </w:r>
      <w:r w:rsidR="00246800">
        <w:t>,</w:t>
      </w:r>
      <w:r w:rsidR="00506A8B">
        <w:t xml:space="preserve"> </w:t>
      </w:r>
      <w:r w:rsidR="001A56D1">
        <w:t>the auditor shall levy and the county treasurer shall collect the millage so certified upon all taxable property in the district.</w:t>
      </w:r>
    </w:p>
    <w:p w:rsidR="001A56D1" w:rsidRDefault="001A56D1" w:rsidP="001A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616" w:rsidRDefault="001A56D1" w:rsidP="001A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w:t>
      </w:r>
      <w:r>
        <w:tab/>
        <w:t>Act 757 of 1988 is repealed</w:t>
      </w:r>
      <w:r w:rsidR="00506A8B">
        <w:t>.</w:t>
      </w:r>
    </w:p>
    <w:p w:rsidR="005D5616" w:rsidRDefault="005D56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616" w:rsidRDefault="005D56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56D1">
        <w:t>3</w:t>
      </w:r>
      <w:r>
        <w:t>.</w:t>
      </w:r>
      <w:r>
        <w:tab/>
        <w:t>This act takes effect upon approval by the Governor.</w:t>
      </w:r>
    </w:p>
    <w:p w:rsidR="00787CB2" w:rsidRDefault="00FB65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453C" w:rsidRDefault="0008453C" w:rsidP="0008453C">
      <w:pPr>
        <w:suppressAutoHyphens/>
      </w:pPr>
    </w:p>
    <w:sectPr w:rsidR="0008453C" w:rsidSect="0008453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5616" w:rsidRDefault="005D5616" w:rsidP="009F0C77">
      <w:r>
        <w:separator/>
      </w:r>
    </w:p>
  </w:endnote>
  <w:endnote w:type="continuationSeparator" w:id="0">
    <w:p w:rsidR="005D5616" w:rsidRDefault="005D56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5B76AFC-4DFB-4823-BDED-BAFD7180A12B}"/>
    <w:embedBold r:id="rId2" w:fontKey="{D075C4B1-1DC6-4002-8131-1D2C03EFA176}"/>
  </w:font>
  <w:font w:name="Calibri">
    <w:panose1 w:val="020F0502020204030204"/>
    <w:charset w:val="00"/>
    <w:family w:val="swiss"/>
    <w:pitch w:val="variable"/>
    <w:sig w:usb0="E00002FF" w:usb1="4000ACFF" w:usb2="00000001" w:usb3="00000000" w:csb0="0000019F" w:csb1="00000000"/>
    <w:embedRegular r:id="rId3" w:fontKey="{8ED6D685-CB51-4085-995F-595518BBE3D1}"/>
  </w:font>
  <w:font w:name="Cambria">
    <w:panose1 w:val="02040503050406030204"/>
    <w:charset w:val="00"/>
    <w:family w:val="roman"/>
    <w:pitch w:val="variable"/>
    <w:sig w:usb0="E00002FF" w:usb1="400004FF" w:usb2="00000000" w:usb3="00000000" w:csb0="0000019F" w:csb1="00000000"/>
    <w:embedRegular r:id="rId4" w:fontKey="{3AA7AB29-C626-413C-BB4C-AE6AE64D5F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7CB2" w:rsidRPr="0008453C" w:rsidRDefault="0008453C" w:rsidP="0008453C">
    <w:pPr>
      <w:pStyle w:val="Footer"/>
      <w:tabs>
        <w:tab w:val="clear" w:pos="4680"/>
        <w:tab w:val="clear" w:pos="9360"/>
        <w:tab w:val="center" w:pos="2995"/>
      </w:tabs>
      <w:spacing w:before="120"/>
    </w:pPr>
    <w:r>
      <w:t>[3441]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5616" w:rsidRDefault="005D5616" w:rsidP="009F0C77">
      <w:r>
        <w:separator/>
      </w:r>
    </w:p>
  </w:footnote>
  <w:footnote w:type="continuationSeparator" w:id="0">
    <w:p w:rsidR="005D5616" w:rsidRDefault="005D56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20ZW19"/>
    <w:docVar w:name="CoverBillType" w:val="b"/>
    <w:docVar w:name="DocPath" w:val="L:\Council\bills\CC\15320ZW19.DOCX"/>
    <w:docVar w:name="dvBillNumber" w:val="3441"/>
    <w:docVar w:name="dvBillNumberPrefix" w:val="H. "/>
    <w:docVar w:name="dvOriginalBody" w:val="House"/>
    <w:docVar w:name="dvSteno" w:val="CC"/>
    <w:docVar w:name="NameofBody" w:val="h"/>
    <w:docVar w:name="vGroup2" w:val="Council"/>
  </w:docVars>
  <w:rsids>
    <w:rsidRoot w:val="005D5616"/>
    <w:rsid w:val="00011869"/>
    <w:rsid w:val="00015CD6"/>
    <w:rsid w:val="0008453C"/>
    <w:rsid w:val="000C6078"/>
    <w:rsid w:val="000E0100"/>
    <w:rsid w:val="000E1785"/>
    <w:rsid w:val="000F40FA"/>
    <w:rsid w:val="001035F1"/>
    <w:rsid w:val="0010776B"/>
    <w:rsid w:val="00117418"/>
    <w:rsid w:val="00133E66"/>
    <w:rsid w:val="001435A3"/>
    <w:rsid w:val="00146ED3"/>
    <w:rsid w:val="00151044"/>
    <w:rsid w:val="001A56D1"/>
    <w:rsid w:val="001D08F2"/>
    <w:rsid w:val="001D3A58"/>
    <w:rsid w:val="001D525B"/>
    <w:rsid w:val="001D7F4F"/>
    <w:rsid w:val="00205238"/>
    <w:rsid w:val="002321B6"/>
    <w:rsid w:val="00246800"/>
    <w:rsid w:val="00250967"/>
    <w:rsid w:val="002543C8"/>
    <w:rsid w:val="0025541D"/>
    <w:rsid w:val="00284AAE"/>
    <w:rsid w:val="002E5912"/>
    <w:rsid w:val="00301B21"/>
    <w:rsid w:val="00325348"/>
    <w:rsid w:val="0032732C"/>
    <w:rsid w:val="00336AD0"/>
    <w:rsid w:val="0037079A"/>
    <w:rsid w:val="003B1C89"/>
    <w:rsid w:val="003C4DAB"/>
    <w:rsid w:val="003D01E8"/>
    <w:rsid w:val="003E5288"/>
    <w:rsid w:val="003F6D79"/>
    <w:rsid w:val="0041760A"/>
    <w:rsid w:val="00417C01"/>
    <w:rsid w:val="004403BD"/>
    <w:rsid w:val="00461441"/>
    <w:rsid w:val="004809EE"/>
    <w:rsid w:val="004E7D54"/>
    <w:rsid w:val="00506A8B"/>
    <w:rsid w:val="005273C6"/>
    <w:rsid w:val="00530A69"/>
    <w:rsid w:val="00543178"/>
    <w:rsid w:val="00545593"/>
    <w:rsid w:val="00556EBF"/>
    <w:rsid w:val="00577C6C"/>
    <w:rsid w:val="005A62FE"/>
    <w:rsid w:val="005C2FE2"/>
    <w:rsid w:val="005D5616"/>
    <w:rsid w:val="005E2BC9"/>
    <w:rsid w:val="00605102"/>
    <w:rsid w:val="006215AA"/>
    <w:rsid w:val="006913C9"/>
    <w:rsid w:val="0069470D"/>
    <w:rsid w:val="006D58AA"/>
    <w:rsid w:val="00734F00"/>
    <w:rsid w:val="00787CB2"/>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5A24"/>
    <w:rsid w:val="00EF2368"/>
    <w:rsid w:val="00F24442"/>
    <w:rsid w:val="00F50AE3"/>
    <w:rsid w:val="00F655B7"/>
    <w:rsid w:val="00F656BA"/>
    <w:rsid w:val="00F67CF1"/>
    <w:rsid w:val="00F728AA"/>
    <w:rsid w:val="00F840F0"/>
    <w:rsid w:val="00FB0D0D"/>
    <w:rsid w:val="00FB43B4"/>
    <w:rsid w:val="00FB6598"/>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F97A62-0B4B-467B-9FD9-EDE05A714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99BCB-4EE0-4F4F-99F9-56620B11E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163</Words>
  <Characters>795</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3441 Text of Previous Version (Dec. 18, 2018) - South Carolina Legislature Online</dc:title>
  <dc:creator>Chris Charlton</dc:creator>
  <cp:lastModifiedBy>S Volk</cp:lastModifiedBy>
  <cp:revision>2</cp:revision>
  <cp:lastPrinted>2018-12-03T20:00:00Z</cp:lastPrinted>
  <dcterms:created xsi:type="dcterms:W3CDTF">2018-12-19T01:25:00Z</dcterms:created>
  <dcterms:modified xsi:type="dcterms:W3CDTF">2018-12-19T01:25:00Z</dcterms:modified>
</cp:coreProperties>
</file>