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D45" w:rsidRDefault="00BE6D45"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2B4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ADD">
        <w:rPr>
          <w:color w:val="000000" w:themeColor="text1"/>
          <w:u w:color="000000" w:themeColor="text1"/>
        </w:rPr>
        <w:t>TO AMEND SECTION 2</w:t>
      </w:r>
      <w:r w:rsidR="00205DEE">
        <w:rPr>
          <w:color w:val="000000" w:themeColor="text1"/>
          <w:u w:color="000000" w:themeColor="text1"/>
        </w:rPr>
        <w:noBreakHyphen/>
      </w:r>
      <w:r w:rsidRPr="003D4ADD">
        <w:rPr>
          <w:color w:val="000000" w:themeColor="text1"/>
          <w:u w:color="000000" w:themeColor="text1"/>
        </w:rPr>
        <w:t>69</w:t>
      </w:r>
      <w:r w:rsidR="00205DEE">
        <w:rPr>
          <w:color w:val="000000" w:themeColor="text1"/>
          <w:u w:color="000000" w:themeColor="text1"/>
        </w:rPr>
        <w:noBreakHyphen/>
      </w:r>
      <w:r w:rsidRPr="003D4ADD">
        <w:rPr>
          <w:color w:val="000000" w:themeColor="text1"/>
          <w:u w:color="000000" w:themeColor="text1"/>
        </w:rPr>
        <w:t>10, CODE OF LAWS OF SOUTH CAROLINA, 1976, RELATING TO THE AUTHORITY OF THE STANDING COMMITTEES TO ISSUE SUBPOENAS AND SUBPOENAS DUCES TECUM, SO AS TO AUTHORIZE THE STANDING COMMITTEES TO ISSUE SUBPOENAS OR SUBPOENAS DUCES TECUM TO PRIVATE ENTITIES OR INDIVIDUALS AS REQUIRED BY LAW, INCLUDING, BUT NOT LIMITED TO, FINANCIAL INSTITUTIONS, AND TO DEFINE THE TERM “FINANCIAL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6DF2">
        <w:t>Section 2</w:t>
      </w:r>
      <w:r w:rsidR="00205DEE">
        <w:noBreakHyphen/>
      </w:r>
      <w:r w:rsidR="00266DF2">
        <w:t>69</w:t>
      </w:r>
      <w:r w:rsidR="00205DEE">
        <w:noBreakHyphen/>
      </w:r>
      <w:r w:rsidR="00266DF2">
        <w:t>10 of the 1976 Code is amended to read:</w:t>
      </w:r>
    </w:p>
    <w:p w:rsidR="00266DF2" w:rsidRDefault="0026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205DEE">
        <w:noBreakHyphen/>
      </w:r>
      <w:r>
        <w:t>69</w:t>
      </w:r>
      <w:r w:rsidR="00205DEE">
        <w:noBreakHyphen/>
      </w:r>
      <w:r>
        <w:t>10.</w:t>
      </w:r>
      <w:r>
        <w:tab/>
      </w:r>
      <w:r w:rsidRPr="00914624">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w:t>
      </w:r>
      <w:r w:rsidRPr="00266DF2">
        <w:rPr>
          <w:strike/>
        </w:rPr>
        <w:t>any</w:t>
      </w:r>
      <w:r>
        <w:t xml:space="preserve"> </w:t>
      </w:r>
      <w:r>
        <w:rPr>
          <w:u w:val="single"/>
        </w:rPr>
        <w:t>a</w:t>
      </w:r>
      <w:r w:rsidRPr="00914624">
        <w:t xml:space="preserve"> political subdivision of this State or to </w:t>
      </w:r>
      <w:r w:rsidRPr="00266DF2">
        <w:rPr>
          <w:strike/>
        </w:rPr>
        <w:t>any</w:t>
      </w:r>
      <w:r>
        <w:t xml:space="preserve"> </w:t>
      </w:r>
      <w:r>
        <w:rPr>
          <w:u w:val="single"/>
        </w:rPr>
        <w:t>a</w:t>
      </w:r>
      <w:r w:rsidRPr="00914624">
        <w:t xml:space="preserve"> representative of any agency, department, board, or commission of this State or of </w:t>
      </w:r>
      <w:r w:rsidRPr="00266DF2">
        <w:rPr>
          <w:strike/>
        </w:rPr>
        <w:t>any</w:t>
      </w:r>
      <w:r>
        <w:t xml:space="preserve"> </w:t>
      </w:r>
      <w:r>
        <w:rPr>
          <w:u w:val="single"/>
        </w:rPr>
        <w:t>a</w:t>
      </w:r>
      <w:r w:rsidRPr="00914624">
        <w:t xml:space="preserve"> political subdivision of this State</w:t>
      </w:r>
      <w:r>
        <w:t xml:space="preserve"> </w:t>
      </w:r>
      <w:r w:rsidRPr="003D4ADD">
        <w:rPr>
          <w:color w:val="000000" w:themeColor="text1"/>
          <w:u w:val="single" w:color="000000" w:themeColor="text1"/>
        </w:rPr>
        <w:t>or to any other private entities or individuals as required by law, including, but not limited to, a financial institution</w:t>
      </w:r>
      <w:r w:rsidRPr="00914624">
        <w:t xml:space="preserv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w:t>
      </w:r>
      <w:r>
        <w:t xml:space="preserve"> </w:t>
      </w:r>
      <w:r w:rsidRPr="003D4ADD">
        <w:rPr>
          <w:color w:val="000000" w:themeColor="text1"/>
          <w:u w:val="single" w:color="000000" w:themeColor="text1"/>
        </w:rPr>
        <w:t>as permitted by law</w:t>
      </w:r>
      <w:r w:rsidRPr="00914624">
        <w:t xml:space="preserve"> on behalf of any of its subcommittees. The committee </w:t>
      </w:r>
      <w:r w:rsidRPr="00266DF2">
        <w:rPr>
          <w:strike/>
        </w:rPr>
        <w:t>shall have</w:t>
      </w:r>
      <w:r>
        <w:t xml:space="preserve"> </w:t>
      </w:r>
      <w:r>
        <w:rPr>
          <w:u w:val="single"/>
        </w:rPr>
        <w:t>has</w:t>
      </w:r>
      <w:r w:rsidRPr="00914624">
        <w:t xml:space="preserve"> the right to issue </w:t>
      </w:r>
      <w:r w:rsidRPr="00266DF2">
        <w:rPr>
          <w:strike/>
        </w:rPr>
        <w:t>such</w:t>
      </w:r>
      <w:r w:rsidRPr="00914624">
        <w:t xml:space="preserve"> </w:t>
      </w:r>
      <w:r>
        <w:rPr>
          <w:u w:val="single"/>
        </w:rPr>
        <w:lastRenderedPageBreak/>
        <w:t>the</w:t>
      </w:r>
      <w:r>
        <w:t xml:space="preserve"> </w:t>
      </w:r>
      <w:r w:rsidRPr="00914624">
        <w:t xml:space="preserve">subpoenas </w:t>
      </w:r>
      <w:r w:rsidRPr="00266DF2">
        <w:rPr>
          <w:strike/>
        </w:rPr>
        <w:t>and/or</w:t>
      </w:r>
      <w:r w:rsidRPr="00914624">
        <w:t xml:space="preserve"> </w:t>
      </w:r>
      <w:r>
        <w:rPr>
          <w:u w:val="single"/>
        </w:rPr>
        <w:t>and</w:t>
      </w:r>
      <w:r>
        <w:t xml:space="preserve"> </w:t>
      </w:r>
      <w:r w:rsidRPr="00914624">
        <w:t>receive the subpoenaed evidence in executive session.</w:t>
      </w:r>
      <w:r>
        <w:t xml:space="preserve"> </w:t>
      </w:r>
      <w:r w:rsidRPr="003D4ADD">
        <w:rPr>
          <w:color w:val="000000" w:themeColor="text1"/>
          <w:u w:val="single" w:color="000000" w:themeColor="text1"/>
        </w:rPr>
        <w:t xml:space="preserve">As used in this section, </w:t>
      </w:r>
      <w:r w:rsidR="00205DEE" w:rsidRPr="00205DEE">
        <w:rPr>
          <w:color w:val="000000" w:themeColor="text1"/>
          <w:u w:val="single" w:color="000000" w:themeColor="text1"/>
        </w:rPr>
        <w:t>‘</w:t>
      </w:r>
      <w:r w:rsidRPr="003D4ADD">
        <w:rPr>
          <w:color w:val="000000" w:themeColor="text1"/>
          <w:u w:val="single" w:color="000000" w:themeColor="text1"/>
        </w:rPr>
        <w:t>financial institution</w:t>
      </w:r>
      <w:r w:rsidR="00205DEE" w:rsidRPr="00205DEE">
        <w:rPr>
          <w:color w:val="000000" w:themeColor="text1"/>
          <w:u w:val="single" w:color="000000" w:themeColor="text1"/>
        </w:rPr>
        <w:t>’</w:t>
      </w:r>
      <w:r w:rsidRPr="003D4ADD">
        <w:rPr>
          <w:color w:val="000000" w:themeColor="text1"/>
          <w:u w:val="single" w:color="000000" w:themeColor="text1"/>
        </w:rPr>
        <w:t xml:space="preserve"> means:</w:t>
      </w: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(1)</w:t>
      </w:r>
      <w:r w:rsidRPr="003D4ADD">
        <w:rPr>
          <w:color w:val="000000" w:themeColor="text1"/>
          <w:u w:color="000000" w:themeColor="text1"/>
        </w:rPr>
        <w:tab/>
      </w:r>
      <w:r w:rsidRPr="003D4ADD">
        <w:rPr>
          <w:color w:val="000000" w:themeColor="text1"/>
          <w:u w:val="single" w:color="000000" w:themeColor="text1"/>
        </w:rPr>
        <w:t>a bank with deposits insured by the Federal Deposit Insurance Corporation;</w:t>
      </w: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(2)</w:t>
      </w:r>
      <w:r w:rsidRPr="003D4ADD">
        <w:rPr>
          <w:color w:val="000000" w:themeColor="text1"/>
          <w:u w:color="000000" w:themeColor="text1"/>
        </w:rPr>
        <w:tab/>
      </w:r>
      <w:r w:rsidRPr="003D4ADD">
        <w:rPr>
          <w:color w:val="000000" w:themeColor="text1"/>
          <w:u w:val="single" w:color="000000" w:themeColor="text1"/>
        </w:rPr>
        <w:t>a credit union with accounts insured by the National Credit Union Administration Board;</w:t>
      </w: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(3)</w:t>
      </w:r>
      <w:r w:rsidRPr="003D4ADD">
        <w:rPr>
          <w:color w:val="000000" w:themeColor="text1"/>
          <w:u w:color="000000" w:themeColor="text1"/>
        </w:rPr>
        <w:tab/>
      </w:r>
      <w:r w:rsidRPr="003D4ADD">
        <w:rPr>
          <w:color w:val="000000" w:themeColor="text1"/>
          <w:u w:val="single" w:color="000000" w:themeColor="text1"/>
        </w:rPr>
        <w:t>a federal home loan bank or a member, as defined in Section 2 of the Federal Home Loan Bank Act, 12 U.S.C. Section 1422, of the federal home loan bank system; or</w:t>
      </w:r>
    </w:p>
    <w:p w:rsidR="00266DF2"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(4)</w:t>
      </w:r>
      <w:r w:rsidRPr="003D4ADD">
        <w:rPr>
          <w:color w:val="000000" w:themeColor="text1"/>
          <w:u w:color="000000" w:themeColor="text1"/>
        </w:rPr>
        <w:tab/>
      </w:r>
      <w:r w:rsidRPr="003D4ADD">
        <w:rPr>
          <w:color w:val="000000" w:themeColor="text1"/>
          <w:u w:val="single" w:color="000000" w:themeColor="text1"/>
        </w:rPr>
        <w:t>a bank, banking association, land bank, intermediate credit bank, bank for cooperatives, production credit association</w:t>
      </w:r>
      <w:r w:rsidR="00A04860">
        <w:rPr>
          <w:color w:val="000000" w:themeColor="text1"/>
          <w:u w:val="single" w:color="000000" w:themeColor="text1"/>
        </w:rPr>
        <w:t>,</w:t>
      </w:r>
      <w:r w:rsidRPr="003D4ADD">
        <w:rPr>
          <w:color w:val="000000" w:themeColor="text1"/>
          <w:u w:val="single" w:color="000000" w:themeColor="text1"/>
        </w:rPr>
        <w:t xml:space="preserve"> land bank association, mortgage association, trust company, savings bank, or other banking or financial institution organized or operating under the laws of the United States or its states.</w:t>
      </w:r>
      <w:r w:rsidRPr="003D4ADD">
        <w:rPr>
          <w:color w:val="000000" w:themeColor="text1"/>
          <w:u w:color="000000" w:themeColor="text1"/>
        </w:rPr>
        <w:t>”</w:t>
      </w:r>
    </w:p>
    <w:p w:rsidR="00266DF2"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858">
        <w:t>2</w:t>
      </w:r>
      <w:r>
        <w:t>.</w:t>
      </w:r>
      <w:r>
        <w:tab/>
        <w:t>This act takes effect upon approval by the Governor.</w:t>
      </w:r>
    </w:p>
    <w:p w:rsidR="00700FDB" w:rsidRDefault="00205DEE" w:rsidP="00270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6D45" w:rsidRDefault="00BE6D45" w:rsidP="00BE6D45">
      <w:pPr>
        <w:suppressAutoHyphens/>
      </w:pPr>
    </w:p>
    <w:sectPr w:rsidR="00BE6D45" w:rsidSect="00BE6D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B45" w:rsidRDefault="006C2B45" w:rsidP="009F0C77">
      <w:r>
        <w:separator/>
      </w:r>
    </w:p>
  </w:endnote>
  <w:endnote w:type="continuationSeparator" w:id="0">
    <w:p w:rsidR="006C2B45" w:rsidRDefault="006C2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9E0182-33C5-46F9-9234-CFBA688BFECE}"/>
    <w:embedBold r:id="rId2" w:fontKey="{5C1A5402-1299-4FFF-8CF6-A95F4AE9D2D2}"/>
  </w:font>
  <w:font w:name="Calibri">
    <w:panose1 w:val="020F0502020204030204"/>
    <w:charset w:val="00"/>
    <w:family w:val="swiss"/>
    <w:pitch w:val="variable"/>
    <w:sig w:usb0="E00002FF" w:usb1="4000ACFF" w:usb2="00000001" w:usb3="00000000" w:csb0="0000019F" w:csb1="00000000"/>
    <w:embedRegular r:id="rId3" w:fontKey="{9FA64A2F-607F-4EDA-A867-91C5A4620292}"/>
  </w:font>
  <w:font w:name="Segoe UI">
    <w:panose1 w:val="020B0502040204020203"/>
    <w:charset w:val="00"/>
    <w:family w:val="swiss"/>
    <w:pitch w:val="variable"/>
    <w:sig w:usb0="E10022FF" w:usb1="C000E47F" w:usb2="00000029" w:usb3="00000000" w:csb0="000001DF" w:csb1="00000000"/>
    <w:embedRegular r:id="rId4" w:fontKey="{82E3DE88-0C18-4357-BD4A-DB31FEE31AF5}"/>
  </w:font>
  <w:font w:name="Cambria">
    <w:panose1 w:val="02040503050406030204"/>
    <w:charset w:val="00"/>
    <w:family w:val="roman"/>
    <w:pitch w:val="variable"/>
    <w:sig w:usb0="E00002FF" w:usb1="400004FF" w:usb2="00000000" w:usb3="00000000" w:csb0="0000019F" w:csb1="00000000"/>
    <w:embedRegular r:id="rId5" w:fontKey="{88A805A5-2250-4438-B3CF-F1A4C67FF7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FDB" w:rsidRPr="00BE6D45" w:rsidRDefault="00BE6D45" w:rsidP="00BE6D45">
    <w:pPr>
      <w:pStyle w:val="Footer"/>
      <w:tabs>
        <w:tab w:val="clear" w:pos="4680"/>
        <w:tab w:val="clear" w:pos="9360"/>
        <w:tab w:val="center" w:pos="2995"/>
      </w:tabs>
      <w:spacing w:before="120"/>
    </w:pPr>
    <w:r>
      <w:t>[3446]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B45" w:rsidRDefault="006C2B45" w:rsidP="009F0C77">
      <w:r>
        <w:separator/>
      </w:r>
    </w:p>
  </w:footnote>
  <w:footnote w:type="continuationSeparator" w:id="0">
    <w:p w:rsidR="006C2B45" w:rsidRDefault="006C2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5ZW19"/>
    <w:docVar w:name="CoverBillType" w:val="b"/>
    <w:docVar w:name="DocPath" w:val="L:\Council\bills\CC\15285ZW19.DOCX"/>
    <w:docVar w:name="dvBillNumber" w:val="3446"/>
    <w:docVar w:name="dvBillNumberPrefix" w:val="H. "/>
    <w:docVar w:name="dvOriginalBody" w:val="House"/>
    <w:docVar w:name="dvSteno" w:val="CC"/>
    <w:docVar w:name="NameofBody" w:val="h"/>
    <w:docVar w:name="vGroup2" w:val="Council"/>
  </w:docVars>
  <w:rsids>
    <w:rsidRoot w:val="006C2B45"/>
    <w:rsid w:val="0000506D"/>
    <w:rsid w:val="00011869"/>
    <w:rsid w:val="00015CD6"/>
    <w:rsid w:val="000E0100"/>
    <w:rsid w:val="000E1785"/>
    <w:rsid w:val="000F40FA"/>
    <w:rsid w:val="001035F1"/>
    <w:rsid w:val="0010776B"/>
    <w:rsid w:val="00133E66"/>
    <w:rsid w:val="001435A3"/>
    <w:rsid w:val="00146ED3"/>
    <w:rsid w:val="00151044"/>
    <w:rsid w:val="00157B3B"/>
    <w:rsid w:val="001D08F2"/>
    <w:rsid w:val="001D3A58"/>
    <w:rsid w:val="001D525B"/>
    <w:rsid w:val="001D7F4F"/>
    <w:rsid w:val="001F7585"/>
    <w:rsid w:val="00205238"/>
    <w:rsid w:val="00205DEE"/>
    <w:rsid w:val="002321B6"/>
    <w:rsid w:val="00250967"/>
    <w:rsid w:val="002543C8"/>
    <w:rsid w:val="0025541D"/>
    <w:rsid w:val="00266DF2"/>
    <w:rsid w:val="00270121"/>
    <w:rsid w:val="00284AAE"/>
    <w:rsid w:val="00290A8E"/>
    <w:rsid w:val="002E5912"/>
    <w:rsid w:val="00301B21"/>
    <w:rsid w:val="00325348"/>
    <w:rsid w:val="0032732C"/>
    <w:rsid w:val="00336AD0"/>
    <w:rsid w:val="0037079A"/>
    <w:rsid w:val="003C4DAB"/>
    <w:rsid w:val="003D01E8"/>
    <w:rsid w:val="003E5288"/>
    <w:rsid w:val="003F6D79"/>
    <w:rsid w:val="0041760A"/>
    <w:rsid w:val="00417C01"/>
    <w:rsid w:val="004403BD"/>
    <w:rsid w:val="00443A6C"/>
    <w:rsid w:val="00461441"/>
    <w:rsid w:val="004809EE"/>
    <w:rsid w:val="004D5464"/>
    <w:rsid w:val="004E7D54"/>
    <w:rsid w:val="005273C6"/>
    <w:rsid w:val="00530A69"/>
    <w:rsid w:val="00545593"/>
    <w:rsid w:val="005510F9"/>
    <w:rsid w:val="005568EA"/>
    <w:rsid w:val="00556EBF"/>
    <w:rsid w:val="00577C6C"/>
    <w:rsid w:val="005A62FE"/>
    <w:rsid w:val="005C2FE2"/>
    <w:rsid w:val="005E2BC9"/>
    <w:rsid w:val="00605102"/>
    <w:rsid w:val="006215AA"/>
    <w:rsid w:val="006913C9"/>
    <w:rsid w:val="0069470D"/>
    <w:rsid w:val="00697858"/>
    <w:rsid w:val="006C2B45"/>
    <w:rsid w:val="006D58AA"/>
    <w:rsid w:val="00700FDB"/>
    <w:rsid w:val="00734F00"/>
    <w:rsid w:val="007A70AE"/>
    <w:rsid w:val="008362E8"/>
    <w:rsid w:val="00837F17"/>
    <w:rsid w:val="0085786E"/>
    <w:rsid w:val="008A1768"/>
    <w:rsid w:val="008A489F"/>
    <w:rsid w:val="008F0F33"/>
    <w:rsid w:val="008F4429"/>
    <w:rsid w:val="0094021A"/>
    <w:rsid w:val="00944F0B"/>
    <w:rsid w:val="009621B3"/>
    <w:rsid w:val="00977BD7"/>
    <w:rsid w:val="00980139"/>
    <w:rsid w:val="009B44AF"/>
    <w:rsid w:val="009C6A0B"/>
    <w:rsid w:val="009D6E08"/>
    <w:rsid w:val="009E146A"/>
    <w:rsid w:val="009F0C77"/>
    <w:rsid w:val="009F4DD1"/>
    <w:rsid w:val="00A02543"/>
    <w:rsid w:val="00A04860"/>
    <w:rsid w:val="00A41684"/>
    <w:rsid w:val="00A64E80"/>
    <w:rsid w:val="00A72BCD"/>
    <w:rsid w:val="00A741D9"/>
    <w:rsid w:val="00A833AB"/>
    <w:rsid w:val="00A9741D"/>
    <w:rsid w:val="00AC34A2"/>
    <w:rsid w:val="00AD1C9A"/>
    <w:rsid w:val="00AD4B17"/>
    <w:rsid w:val="00B412D4"/>
    <w:rsid w:val="00BE3C22"/>
    <w:rsid w:val="00BE6D45"/>
    <w:rsid w:val="00C0345E"/>
    <w:rsid w:val="00C31C95"/>
    <w:rsid w:val="00C3483A"/>
    <w:rsid w:val="00C602A9"/>
    <w:rsid w:val="00C74E9D"/>
    <w:rsid w:val="00C826DD"/>
    <w:rsid w:val="00C82FD3"/>
    <w:rsid w:val="00C92819"/>
    <w:rsid w:val="00CB7EC2"/>
    <w:rsid w:val="00CC138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8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7CBA3-77B8-4F9A-94FA-90B9E0EA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5C550-C2B4-46C1-B6D2-946CAD504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401</Words>
  <Characters>2101</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3446 Text of Previous Version (Dec. 18, 2018) - South Carolina Legislature Online</dc:title>
  <dc:creator>Chris Charlton</dc:creator>
  <cp:lastModifiedBy>S Volk</cp:lastModifiedBy>
  <cp:revision>2</cp:revision>
  <cp:lastPrinted>2018-12-13T21:55:00Z</cp:lastPrinted>
  <dcterms:created xsi:type="dcterms:W3CDTF">2018-12-19T01:32:00Z</dcterms:created>
  <dcterms:modified xsi:type="dcterms:W3CDTF">2018-12-19T01:32:00Z</dcterms:modified>
</cp:coreProperties>
</file>