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760F" w:rsidRDefault="0017760F"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B6BF0" w:rsidRDefault="000B6BF0"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BF0" w:rsidRDefault="000B6BF0"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BF0" w:rsidRDefault="000B6BF0"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BF0" w:rsidRDefault="000B6BF0"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BF0" w:rsidRDefault="000B6BF0"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BF0" w:rsidRDefault="000B6BF0" w:rsidP="000B6B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5FD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E4469">
        <w:rPr>
          <w:color w:val="000000" w:themeColor="text1"/>
          <w:u w:color="000000" w:themeColor="text1"/>
        </w:rPr>
        <w:t>TO AMEND SECTION 40</w:t>
      </w:r>
      <w:r w:rsidR="00BF297D">
        <w:rPr>
          <w:color w:val="000000" w:themeColor="text1"/>
          <w:u w:color="000000" w:themeColor="text1"/>
        </w:rPr>
        <w:noBreakHyphen/>
      </w:r>
      <w:r w:rsidRPr="006E4469">
        <w:rPr>
          <w:color w:val="000000" w:themeColor="text1"/>
          <w:u w:color="000000" w:themeColor="text1"/>
        </w:rPr>
        <w:t>11</w:t>
      </w:r>
      <w:r w:rsidR="00BF297D">
        <w:rPr>
          <w:color w:val="000000" w:themeColor="text1"/>
          <w:u w:color="000000" w:themeColor="text1"/>
        </w:rPr>
        <w:noBreakHyphen/>
      </w:r>
      <w:r w:rsidRPr="006E4469">
        <w:rPr>
          <w:color w:val="000000" w:themeColor="text1"/>
          <w:u w:color="000000" w:themeColor="text1"/>
        </w:rPr>
        <w:t>410, CODE OF LAWS OF SOUTH CAROLINA, 1976, RELATING TO CLASSIFICATIONS AND SUBCLASSIFICATIONS OF CONTRACTOR LICENSES SUBJECT TO REGULATION BY THE SOUTH CAROLINA CONTRACTORS</w:t>
      </w:r>
      <w:r w:rsidR="001D3BED">
        <w:rPr>
          <w:color w:val="000000" w:themeColor="text1"/>
          <w:u w:color="000000" w:themeColor="text1"/>
        </w:rPr>
        <w:t>’</w:t>
      </w:r>
      <w:r w:rsidRPr="006E4469">
        <w:rPr>
          <w:color w:val="000000" w:themeColor="text1"/>
          <w:u w:color="000000" w:themeColor="text1"/>
        </w:rPr>
        <w:t xml:space="preserve"> LICENSING BOARD, SO AS TO REQUIRE THE LICENSURE OF RESIDENTIAL SWIMMING POOL </w:t>
      </w:r>
      <w:r w:rsidR="00AA31E8">
        <w:rPr>
          <w:color w:val="000000" w:themeColor="text1"/>
          <w:u w:color="000000" w:themeColor="text1"/>
        </w:rPr>
        <w:t>CONTRACTORS</w:t>
      </w:r>
      <w:r w:rsidR="006C2528">
        <w:rPr>
          <w:color w:val="000000" w:themeColor="text1"/>
          <w:u w:color="000000" w:themeColor="text1"/>
        </w:rPr>
        <w:t>, AND TO REVISE THE SCOPE OF REGULATED FUNCTIONS TO INCLUDE POOL FOUNDATIONS</w:t>
      </w:r>
      <w:r w:rsidRPr="006E4469">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5FD3" w:rsidRDefault="00D65F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5FD3" w:rsidRDefault="00D65F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3A" w:rsidRPr="006E4469" w:rsidRDefault="00D65FD3" w:rsidP="00C612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6123A" w:rsidRPr="006E4469">
        <w:rPr>
          <w:color w:val="000000" w:themeColor="text1"/>
          <w:u w:color="000000" w:themeColor="text1"/>
        </w:rPr>
        <w:t>Section 40</w:t>
      </w:r>
      <w:r w:rsidR="00BF297D">
        <w:rPr>
          <w:color w:val="000000" w:themeColor="text1"/>
          <w:u w:color="000000" w:themeColor="text1"/>
        </w:rPr>
        <w:noBreakHyphen/>
      </w:r>
      <w:r w:rsidR="00C6123A" w:rsidRPr="006E4469">
        <w:rPr>
          <w:color w:val="000000" w:themeColor="text1"/>
          <w:u w:color="000000" w:themeColor="text1"/>
        </w:rPr>
        <w:t>11</w:t>
      </w:r>
      <w:r w:rsidR="00BF297D">
        <w:rPr>
          <w:color w:val="000000" w:themeColor="text1"/>
          <w:u w:color="000000" w:themeColor="text1"/>
        </w:rPr>
        <w:noBreakHyphen/>
      </w:r>
      <w:r w:rsidR="00C6123A" w:rsidRPr="006E4469">
        <w:rPr>
          <w:color w:val="000000" w:themeColor="text1"/>
          <w:u w:color="000000" w:themeColor="text1"/>
        </w:rPr>
        <w:t>410(4)(l) of the 1976 Code is amended to read:</w:t>
      </w:r>
    </w:p>
    <w:p w:rsidR="00D65FD3" w:rsidRDefault="00D65F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23A" w:rsidRDefault="00C612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BF297D" w:rsidRPr="00BF297D">
        <w:t>‘</w:t>
      </w:r>
      <w:r w:rsidR="00C968A0">
        <w:t>Swimming p</w:t>
      </w:r>
      <w:r>
        <w:t>ools</w:t>
      </w:r>
      <w:r w:rsidR="00BF297D" w:rsidRPr="00BF297D">
        <w:t>’</w:t>
      </w:r>
      <w:r>
        <w:t xml:space="preserve"> which includes the construction, service, and repair of all </w:t>
      </w:r>
      <w:r w:rsidRPr="00AA31E8">
        <w:rPr>
          <w:u w:val="single"/>
        </w:rPr>
        <w:t>residential,</w:t>
      </w:r>
      <w:r>
        <w:t xml:space="preserve"> commercial</w:t>
      </w:r>
      <w:r w:rsidRPr="00AA31E8">
        <w:rPr>
          <w:u w:val="single"/>
        </w:rPr>
        <w:t>,</w:t>
      </w:r>
      <w:r>
        <w:t xml:space="preserve"> and institutional swimming pools and spas, including concrete, gunite, plastic, vinyl</w:t>
      </w:r>
      <w:r w:rsidR="00BF297D">
        <w:noBreakHyphen/>
      </w:r>
      <w:r>
        <w:t xml:space="preserve">lined, and fiberglass pools and spas; </w:t>
      </w:r>
      <w:r w:rsidR="006C2528" w:rsidRPr="00BF297D">
        <w:rPr>
          <w:u w:val="single"/>
        </w:rPr>
        <w:t>foundations for in</w:t>
      </w:r>
      <w:r w:rsidR="00BF297D">
        <w:rPr>
          <w:u w:val="single"/>
        </w:rPr>
        <w:noBreakHyphen/>
      </w:r>
      <w:r w:rsidR="006C2528" w:rsidRPr="00BF297D">
        <w:rPr>
          <w:u w:val="single"/>
        </w:rPr>
        <w:t>ground or above</w:t>
      </w:r>
      <w:r w:rsidR="00BF297D">
        <w:rPr>
          <w:u w:val="single"/>
        </w:rPr>
        <w:noBreakHyphen/>
      </w:r>
      <w:r w:rsidR="006C2528" w:rsidRPr="00BF297D">
        <w:rPr>
          <w:u w:val="single"/>
        </w:rPr>
        <w:t>ground pools and decks</w:t>
      </w:r>
      <w:r w:rsidR="006C2528" w:rsidRPr="00520B05">
        <w:t xml:space="preserve">; </w:t>
      </w:r>
      <w:r>
        <w:t>pool decks, walkways, tiling, and coping; and the installation of all equipment, including pumps, filters, and chemical feeders, water and gas service lines from the point of service to the pool equipment, wiring from the pool equipment to the first readily accessible disconnect, pool piping, fittings, backflow prevention devices, waster lines, and other integral parts of a swimming pool or spa.”</w:t>
      </w:r>
    </w:p>
    <w:p w:rsidR="00D65FD3" w:rsidRDefault="00D65F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FD3" w:rsidRDefault="00D65F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123A">
        <w:t>2</w:t>
      </w:r>
      <w:r>
        <w:t>.</w:t>
      </w:r>
      <w:r>
        <w:tab/>
        <w:t>This act takes effect upon approval by the Governor.</w:t>
      </w:r>
    </w:p>
    <w:p w:rsidR="00AF7607" w:rsidRDefault="00BF297D" w:rsidP="001D3B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760F" w:rsidRDefault="0017760F" w:rsidP="0017760F">
      <w:pPr>
        <w:suppressAutoHyphens/>
      </w:pPr>
    </w:p>
    <w:sectPr w:rsidR="0017760F" w:rsidSect="001776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5FD3" w:rsidRDefault="00D65FD3" w:rsidP="009F0C77">
      <w:r>
        <w:separator/>
      </w:r>
    </w:p>
  </w:endnote>
  <w:endnote w:type="continuationSeparator" w:id="0">
    <w:p w:rsidR="00D65FD3" w:rsidRDefault="00D65F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562A24B-21A1-433D-9270-1E81AED9A878}"/>
    <w:embedBold r:id="rId2" w:fontKey="{093464AE-D27E-45FE-A8A4-51D78134C5CE}"/>
  </w:font>
  <w:font w:name="Calibri">
    <w:panose1 w:val="020F0502020204030204"/>
    <w:charset w:val="00"/>
    <w:family w:val="swiss"/>
    <w:pitch w:val="variable"/>
    <w:sig w:usb0="E00002FF" w:usb1="4000ACFF" w:usb2="00000001" w:usb3="00000000" w:csb0="0000019F" w:csb1="00000000"/>
    <w:embedRegular r:id="rId3" w:fontKey="{7E712CD9-B497-48DD-BC42-D2B3E0BD56E8}"/>
  </w:font>
  <w:font w:name="Segoe UI">
    <w:panose1 w:val="020B0502040204020203"/>
    <w:charset w:val="00"/>
    <w:family w:val="swiss"/>
    <w:pitch w:val="variable"/>
    <w:sig w:usb0="E10022FF" w:usb1="C000E47F" w:usb2="00000029" w:usb3="00000000" w:csb0="000001DF" w:csb1="00000000"/>
    <w:embedRegular r:id="rId4" w:fontKey="{C65B910A-924D-4D67-9429-B5198ECD8B97}"/>
  </w:font>
  <w:font w:name="Cambria">
    <w:panose1 w:val="02040503050406030204"/>
    <w:charset w:val="00"/>
    <w:family w:val="roman"/>
    <w:pitch w:val="variable"/>
    <w:sig w:usb0="E00002FF" w:usb1="400004FF" w:usb2="00000000" w:usb3="00000000" w:csb0="0000019F" w:csb1="00000000"/>
    <w:embedRegular r:id="rId5" w:fontKey="{BAFDA87F-EE3D-4F83-A81E-5556EA7EF3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607" w:rsidRPr="0017760F" w:rsidRDefault="0017760F" w:rsidP="0017760F">
    <w:pPr>
      <w:pStyle w:val="Footer"/>
      <w:tabs>
        <w:tab w:val="clear" w:pos="4680"/>
        <w:tab w:val="clear" w:pos="9360"/>
        <w:tab w:val="center" w:pos="2995"/>
      </w:tabs>
      <w:spacing w:before="120"/>
    </w:pPr>
    <w:r>
      <w:t>[3455]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5FD3" w:rsidRDefault="00D65FD3" w:rsidP="009F0C77">
      <w:r>
        <w:separator/>
      </w:r>
    </w:p>
  </w:footnote>
  <w:footnote w:type="continuationSeparator" w:id="0">
    <w:p w:rsidR="00D65FD3" w:rsidRDefault="00D65F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37WAB19"/>
    <w:docVar w:name="CoverBillType" w:val="b"/>
    <w:docVar w:name="DocPath" w:val="L:\Council\bills\RT\17537WAB19.DOCX"/>
    <w:docVar w:name="dvBillNumber" w:val="3455"/>
    <w:docVar w:name="dvBillNumberPrefix" w:val="H. "/>
    <w:docVar w:name="dvOriginalBody" w:val="House"/>
    <w:docVar w:name="dvSteno" w:val="RT"/>
    <w:docVar w:name="NameofBody" w:val="h"/>
    <w:docVar w:name="vGroup2" w:val="Council"/>
  </w:docVars>
  <w:rsids>
    <w:rsidRoot w:val="00D65FD3"/>
    <w:rsid w:val="00011869"/>
    <w:rsid w:val="00015CD6"/>
    <w:rsid w:val="000B6BF0"/>
    <w:rsid w:val="000E0100"/>
    <w:rsid w:val="000E1785"/>
    <w:rsid w:val="000F40FA"/>
    <w:rsid w:val="001035F1"/>
    <w:rsid w:val="0010776B"/>
    <w:rsid w:val="00133E66"/>
    <w:rsid w:val="001435A3"/>
    <w:rsid w:val="00146ED3"/>
    <w:rsid w:val="00151044"/>
    <w:rsid w:val="0017760F"/>
    <w:rsid w:val="001D08F2"/>
    <w:rsid w:val="001D3A58"/>
    <w:rsid w:val="001D3BED"/>
    <w:rsid w:val="001D525B"/>
    <w:rsid w:val="001D7F4F"/>
    <w:rsid w:val="00205238"/>
    <w:rsid w:val="00220D3E"/>
    <w:rsid w:val="002321B6"/>
    <w:rsid w:val="00250967"/>
    <w:rsid w:val="002543C8"/>
    <w:rsid w:val="0025541D"/>
    <w:rsid w:val="00284AAE"/>
    <w:rsid w:val="002E5912"/>
    <w:rsid w:val="00301B21"/>
    <w:rsid w:val="00317505"/>
    <w:rsid w:val="00325348"/>
    <w:rsid w:val="0032732C"/>
    <w:rsid w:val="00336AD0"/>
    <w:rsid w:val="0037079A"/>
    <w:rsid w:val="003C4DAB"/>
    <w:rsid w:val="003D01E8"/>
    <w:rsid w:val="003D5409"/>
    <w:rsid w:val="003E5288"/>
    <w:rsid w:val="003F6D79"/>
    <w:rsid w:val="0041760A"/>
    <w:rsid w:val="00417C01"/>
    <w:rsid w:val="004403BD"/>
    <w:rsid w:val="00447E0C"/>
    <w:rsid w:val="00461441"/>
    <w:rsid w:val="004809EE"/>
    <w:rsid w:val="004E7D54"/>
    <w:rsid w:val="00520B05"/>
    <w:rsid w:val="005273C6"/>
    <w:rsid w:val="00530A69"/>
    <w:rsid w:val="00545593"/>
    <w:rsid w:val="00556EBF"/>
    <w:rsid w:val="00577C6C"/>
    <w:rsid w:val="005A62FE"/>
    <w:rsid w:val="005C2FE2"/>
    <w:rsid w:val="005E2BC9"/>
    <w:rsid w:val="00605102"/>
    <w:rsid w:val="006102D4"/>
    <w:rsid w:val="006215AA"/>
    <w:rsid w:val="00657148"/>
    <w:rsid w:val="006913C9"/>
    <w:rsid w:val="0069470D"/>
    <w:rsid w:val="006C2528"/>
    <w:rsid w:val="006D58AA"/>
    <w:rsid w:val="00734F00"/>
    <w:rsid w:val="007A70AE"/>
    <w:rsid w:val="008362E8"/>
    <w:rsid w:val="0085786E"/>
    <w:rsid w:val="008660BB"/>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31E8"/>
    <w:rsid w:val="00AC34A2"/>
    <w:rsid w:val="00AD1C9A"/>
    <w:rsid w:val="00AD4B17"/>
    <w:rsid w:val="00AF7607"/>
    <w:rsid w:val="00B412D4"/>
    <w:rsid w:val="00BE3C22"/>
    <w:rsid w:val="00BF297D"/>
    <w:rsid w:val="00C0345E"/>
    <w:rsid w:val="00C31C95"/>
    <w:rsid w:val="00C3483A"/>
    <w:rsid w:val="00C6123A"/>
    <w:rsid w:val="00C64CD1"/>
    <w:rsid w:val="00C74E9D"/>
    <w:rsid w:val="00C826DD"/>
    <w:rsid w:val="00C82FD3"/>
    <w:rsid w:val="00C92819"/>
    <w:rsid w:val="00C968A0"/>
    <w:rsid w:val="00CC6B7B"/>
    <w:rsid w:val="00CD2089"/>
    <w:rsid w:val="00D65FD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8A0DEF-F1A6-44C1-8EB0-F07682ED1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54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54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2EAA5-DAF1-49CC-93A2-51FFE8CA5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D371530.dotm</Template>
  <TotalTime>0</TotalTime>
  <Pages>1</Pages>
  <Words>191</Words>
  <Characters>1087</Characters>
  <Application>Microsoft Office Word</Application>
  <DocSecurity>0</DocSecurity>
  <Lines>40</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3455 Text of Previous Version (Jan. 8, 2019) - South Carolina Legislature Online</dc:title>
  <dc:creator>Rebecca Turner</dc:creator>
  <cp:lastModifiedBy>S Volk</cp:lastModifiedBy>
  <cp:revision>2</cp:revision>
  <cp:lastPrinted>2019-01-07T16:07:00Z</cp:lastPrinted>
  <dcterms:created xsi:type="dcterms:W3CDTF">2019-01-08T21:26:00Z</dcterms:created>
  <dcterms:modified xsi:type="dcterms:W3CDTF">2019-01-08T21:26:00Z</dcterms:modified>
</cp:coreProperties>
</file>