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2B5" w:rsidRDefault="005A02B5"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A02B5" w:rsidRPr="005A02B5" w:rsidRDefault="005A02B5"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A02B5" w:rsidRDefault="005A02B5"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2B5" w:rsidRDefault="000D7FC7"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D7FC7" w:rsidRDefault="000D7FC7"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2019</w:t>
      </w:r>
    </w:p>
    <w:p w:rsidR="000D7FC7" w:rsidRDefault="000D7FC7"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FC7" w:rsidRPr="000D7FC7" w:rsidRDefault="000D7FC7" w:rsidP="000D7FC7">
      <w:pPr>
        <w:tabs>
          <w:tab w:val="right" w:pos="5933"/>
        </w:tabs>
        <w:suppressAutoHyphens/>
      </w:pPr>
      <w:r>
        <w:tab/>
      </w:r>
      <w:r>
        <w:rPr>
          <w:b/>
          <w:sz w:val="36"/>
        </w:rPr>
        <w:t>H. 3455</w:t>
      </w:r>
    </w:p>
    <w:p w:rsidR="000D7FC7" w:rsidRDefault="000D7FC7"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FC7" w:rsidRDefault="000D7FC7"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Stavrinakis, D.C. Moss, Jefferson, R. Williams and Hixon</w:t>
      </w:r>
    </w:p>
    <w:p w:rsidR="000D7FC7" w:rsidRDefault="000D7FC7"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FC7" w:rsidRDefault="000D7FC7"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2/19/20--H.</w:t>
      </w:r>
    </w:p>
    <w:p w:rsidR="000D7FC7" w:rsidRDefault="000D7FC7"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0D7FC7" w:rsidRPr="000D7FC7" w:rsidRDefault="000D7FC7" w:rsidP="000D7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02B5" w:rsidRDefault="005A02B5"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A02B5" w:rsidSect="005A02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760F" w:rsidRDefault="0017760F"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F0" w:rsidRDefault="000B6BF0"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F0" w:rsidRDefault="000B6BF0"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F0" w:rsidRDefault="000B6BF0"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F0" w:rsidRDefault="000B6BF0"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F0" w:rsidRDefault="000B6BF0"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F0" w:rsidRDefault="000B6BF0"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5FD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E4469">
        <w:rPr>
          <w:color w:val="000000" w:themeColor="text1"/>
          <w:u w:color="000000" w:themeColor="text1"/>
        </w:rPr>
        <w:t>TO AMEND SECTION 40</w:t>
      </w:r>
      <w:r w:rsidR="00BF297D">
        <w:rPr>
          <w:color w:val="000000" w:themeColor="text1"/>
          <w:u w:color="000000" w:themeColor="text1"/>
        </w:rPr>
        <w:noBreakHyphen/>
      </w:r>
      <w:r w:rsidRPr="006E4469">
        <w:rPr>
          <w:color w:val="000000" w:themeColor="text1"/>
          <w:u w:color="000000" w:themeColor="text1"/>
        </w:rPr>
        <w:t>11</w:t>
      </w:r>
      <w:r w:rsidR="00BF297D">
        <w:rPr>
          <w:color w:val="000000" w:themeColor="text1"/>
          <w:u w:color="000000" w:themeColor="text1"/>
        </w:rPr>
        <w:noBreakHyphen/>
      </w:r>
      <w:r w:rsidRPr="006E4469">
        <w:rPr>
          <w:color w:val="000000" w:themeColor="text1"/>
          <w:u w:color="000000" w:themeColor="text1"/>
        </w:rPr>
        <w:t>410, CODE OF LAWS OF SOUTH CAROLINA, 1976, RELATING TO CLASSIFICATIONS AND SUBCLASSIFICATIONS OF CONTRACTOR LICENSES SUBJECT TO REGULATION BY THE SOUTH CAROLINA CONTRACTORS</w:t>
      </w:r>
      <w:r w:rsidR="001D3BED">
        <w:rPr>
          <w:color w:val="000000" w:themeColor="text1"/>
          <w:u w:color="000000" w:themeColor="text1"/>
        </w:rPr>
        <w:t>’</w:t>
      </w:r>
      <w:r w:rsidRPr="006E4469">
        <w:rPr>
          <w:color w:val="000000" w:themeColor="text1"/>
          <w:u w:color="000000" w:themeColor="text1"/>
        </w:rPr>
        <w:t xml:space="preserve"> LICENSING BOARD, SO AS TO REQUIRE THE LICENSURE OF RESIDENTIAL SWIMMING POOL </w:t>
      </w:r>
      <w:r w:rsidR="00AA31E8">
        <w:rPr>
          <w:color w:val="000000" w:themeColor="text1"/>
          <w:u w:color="000000" w:themeColor="text1"/>
        </w:rPr>
        <w:t>CONTRACTORS</w:t>
      </w:r>
      <w:r w:rsidR="006C2528">
        <w:rPr>
          <w:color w:val="000000" w:themeColor="text1"/>
          <w:u w:color="000000" w:themeColor="text1"/>
        </w:rPr>
        <w:t>, AND TO REVISE THE SCOPE OF REGULATED FUNCTIONS TO INCLUDE POOL FOUNDATIONS</w:t>
      </w:r>
      <w:r w:rsidRPr="006E4469">
        <w:rPr>
          <w:color w:val="000000" w:themeColor="text1"/>
          <w:u w:color="000000" w:themeColor="text1"/>
        </w:rPr>
        <w:t>.</w:t>
      </w:r>
      <w:bookmarkEnd w:id="1"/>
    </w:p>
    <w:p w:rsidR="0010776B" w:rsidRDefault="003A7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A7C4B" w:rsidRDefault="003A7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FD3" w:rsidRDefault="00D65F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5FD3" w:rsidRDefault="00D65F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4B"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SECTION</w:t>
      </w:r>
      <w:r w:rsidRPr="00953043">
        <w:tab/>
        <w:t>1.</w:t>
      </w:r>
      <w:r w:rsidRPr="00953043">
        <w:tab/>
        <w:t>Section 40</w:t>
      </w:r>
      <w:r w:rsidRPr="00953043">
        <w:noBreakHyphen/>
        <w:t>59</w:t>
      </w:r>
      <w:r w:rsidRPr="00953043">
        <w:noBreakHyphen/>
        <w:t>20(7) of the 1976 Code is amended to read:</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t>“(7)</w:t>
      </w:r>
      <w:r w:rsidRPr="00953043">
        <w:tab/>
        <w:t>‘Residential specialty contractor’ means an independent contractor who is not a licensed residential builder, who contracts with a licensed residential builder, general contractor, or individual property owner to do construction work, repairs, improvement, or reimprovement which requires special skills and involves the use of specialized construction trades or craft, when the undertakings exceed two hundred dollars and are not regulated by the provisions of Chapter 11. Residential specialty contracting includes the following areas of contracting and other areas as the commission may recognize by regulation:</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(a)</w:t>
      </w:r>
      <w:r w:rsidRPr="00953043">
        <w:tab/>
        <w:t>plumbers;</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(b)</w:t>
      </w:r>
      <w:r w:rsidRPr="00953043">
        <w:tab/>
        <w:t>electricians;</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(c)</w:t>
      </w:r>
      <w:r w:rsidRPr="00953043">
        <w:tab/>
        <w:t>heating and air conditioning installers and repairers;</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(d)</w:t>
      </w:r>
      <w:r w:rsidRPr="00953043">
        <w:tab/>
        <w:t>vinyl and aluminum siding installers;</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(e)</w:t>
      </w:r>
      <w:r w:rsidRPr="00953043">
        <w:tab/>
        <w:t>insulation installers;</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lastRenderedPageBreak/>
        <w:tab/>
      </w:r>
      <w:r w:rsidRPr="00953043">
        <w:tab/>
        <w:t>(f)</w:t>
      </w:r>
      <w:r w:rsidRPr="00953043">
        <w:tab/>
      </w:r>
      <w:r w:rsidRPr="00953043">
        <w:tab/>
        <w:t>roofers;</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(g)</w:t>
      </w:r>
      <w:r w:rsidRPr="00953043">
        <w:tab/>
        <w:t>floor covering installers;</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(h)</w:t>
      </w:r>
      <w:r w:rsidRPr="00953043">
        <w:tab/>
        <w:t>masons;</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(i)</w:t>
      </w:r>
      <w:r w:rsidRPr="00953043">
        <w:tab/>
      </w:r>
      <w:r w:rsidRPr="00953043">
        <w:tab/>
        <w:t>dry wall installers;</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(j)</w:t>
      </w:r>
      <w:r w:rsidRPr="00953043">
        <w:tab/>
      </w:r>
      <w:r w:rsidRPr="00953043">
        <w:tab/>
        <w:t>carpenters;</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(k)</w:t>
      </w:r>
      <w:r w:rsidRPr="00953043">
        <w:tab/>
        <w:t>stucco installers;</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3043">
        <w:tab/>
      </w:r>
      <w:r w:rsidRPr="00953043">
        <w:tab/>
        <w:t>(l)</w:t>
      </w:r>
      <w:r w:rsidRPr="00953043">
        <w:tab/>
        <w:t>painters/wall paperers</w:t>
      </w:r>
      <w:r w:rsidRPr="00953043">
        <w:rPr>
          <w:u w:val="single"/>
        </w:rPr>
        <w:t>; and</w:t>
      </w:r>
    </w:p>
    <w:p w:rsidR="00D65FD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3043">
        <w:tab/>
      </w:r>
      <w:r w:rsidRPr="00953043">
        <w:tab/>
      </w:r>
      <w:r w:rsidRPr="00953043">
        <w:rPr>
          <w:u w:val="single"/>
        </w:rPr>
        <w:t>(m)</w:t>
      </w:r>
      <w:r w:rsidRPr="00953043">
        <w:tab/>
      </w:r>
      <w:r w:rsidRPr="00953043">
        <w:rPr>
          <w:u w:val="single"/>
        </w:rPr>
        <w:t>swimming pool installers</w:t>
      </w:r>
      <w:r w:rsidRPr="00953043">
        <w:t>.”</w:t>
      </w:r>
    </w:p>
    <w:p w:rsidR="007D0C2D" w:rsidRDefault="00BF297D" w:rsidP="007D0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7D0C2D" w:rsidSect="005A02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FD3" w:rsidRDefault="00D65FD3" w:rsidP="009F0C77">
      <w:r>
        <w:separator/>
      </w:r>
    </w:p>
  </w:endnote>
  <w:endnote w:type="continuationSeparator" w:id="0">
    <w:p w:rsidR="00D65FD3" w:rsidRDefault="00D65F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1124359-D7EE-4A2B-A27D-2AF5B3354177}"/>
    <w:embedBold r:id="rId2" w:fontKey="{04B89636-F10B-46C9-BE83-8845E79CB41D}"/>
  </w:font>
  <w:font w:name="Calibri">
    <w:panose1 w:val="020F0502020204030204"/>
    <w:charset w:val="00"/>
    <w:family w:val="swiss"/>
    <w:pitch w:val="variable"/>
    <w:sig w:usb0="E0002AFF" w:usb1="C000247B" w:usb2="00000009" w:usb3="00000000" w:csb0="000001FF" w:csb1="00000000"/>
    <w:embedRegular r:id="rId3" w:fontKey="{D7E9F8A8-5F13-4BF7-8053-FAAD44D10F50}"/>
  </w:font>
  <w:font w:name="Segoe UI">
    <w:panose1 w:val="020B0502040204020203"/>
    <w:charset w:val="00"/>
    <w:family w:val="swiss"/>
    <w:pitch w:val="variable"/>
    <w:sig w:usb0="E4002EFF" w:usb1="C000E47F" w:usb2="00000009" w:usb3="00000000" w:csb0="000001FF" w:csb1="00000000"/>
    <w:embedRegular r:id="rId4" w:fontKey="{489C4319-AAE3-4F01-8F61-A476233F014B}"/>
  </w:font>
  <w:font w:name="Cambria">
    <w:panose1 w:val="02040503050406030204"/>
    <w:charset w:val="00"/>
    <w:family w:val="roman"/>
    <w:pitch w:val="variable"/>
    <w:sig w:usb0="E00006FF" w:usb1="420024FF" w:usb2="02000000" w:usb3="00000000" w:csb0="0000019F" w:csb1="00000000"/>
    <w:embedRegular r:id="rId5" w:fontKey="{19359CB9-052B-4CF7-B702-483178E6DA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07" w:rsidRPr="0017760F" w:rsidRDefault="0017760F" w:rsidP="0017760F">
    <w:pPr>
      <w:pStyle w:val="Footer"/>
      <w:tabs>
        <w:tab w:val="clear" w:pos="4680"/>
        <w:tab w:val="clear" w:pos="9360"/>
        <w:tab w:val="center" w:pos="2995"/>
      </w:tabs>
      <w:spacing w:before="120"/>
    </w:pPr>
    <w:r>
      <w:t>[3455</w:t>
    </w:r>
    <w:r w:rsidR="005A02B5">
      <w:t>-</w:t>
    </w:r>
    <w:r w:rsidR="005A02B5">
      <w:fldChar w:fldCharType="begin"/>
    </w:r>
    <w:r w:rsidR="005A02B5">
      <w:instrText xml:space="preserve"> PAGE  \* MERGEFORMAT </w:instrText>
    </w:r>
    <w:r w:rsidR="005A02B5">
      <w:fldChar w:fldCharType="separate"/>
    </w:r>
    <w:r w:rsidR="004E11E1">
      <w:rPr>
        <w:noProof/>
      </w:rPr>
      <w:t>1</w:t>
    </w:r>
    <w:r w:rsidR="005A02B5">
      <w:fldChar w:fldCharType="end"/>
    </w:r>
    <w:r w:rsidR="005A02B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B5" w:rsidRPr="0017760F" w:rsidRDefault="005A02B5" w:rsidP="0017760F">
    <w:pPr>
      <w:pStyle w:val="Footer"/>
      <w:tabs>
        <w:tab w:val="clear" w:pos="4680"/>
        <w:tab w:val="clear" w:pos="9360"/>
        <w:tab w:val="center" w:pos="2995"/>
      </w:tabs>
      <w:spacing w:before="120"/>
    </w:pPr>
    <w:r>
      <w:t>[3455]</w:t>
    </w:r>
    <w:r>
      <w:tab/>
    </w:r>
    <w:r>
      <w:fldChar w:fldCharType="begin"/>
    </w:r>
    <w:r>
      <w:instrText xml:space="preserve"> PAGE  \* MERGEFORMAT </w:instrText>
    </w:r>
    <w:r>
      <w:fldChar w:fldCharType="separate"/>
    </w:r>
    <w:r w:rsidR="007D0C2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FD3" w:rsidRDefault="00D65FD3" w:rsidP="009F0C77">
      <w:r>
        <w:separator/>
      </w:r>
    </w:p>
  </w:footnote>
  <w:footnote w:type="continuationSeparator" w:id="0">
    <w:p w:rsidR="00D65FD3" w:rsidRDefault="00D65F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37WAB19"/>
    <w:docVar w:name="CoverBillType" w:val="b"/>
    <w:docVar w:name="DocPath" w:val="L:\Council\bills\RT\17537WAB19.DOCX"/>
    <w:docVar w:name="dvBillNumber" w:val="3455"/>
    <w:docVar w:name="dvBillNumberPrefix" w:val="H. "/>
    <w:docVar w:name="dvOriginalBody" w:val="House"/>
    <w:docVar w:name="dvSteno" w:val="RT"/>
    <w:docVar w:name="NameofBody" w:val="h"/>
    <w:docVar w:name="vGroup2" w:val="Council"/>
  </w:docVars>
  <w:rsids>
    <w:rsidRoot w:val="00D65FD3"/>
    <w:rsid w:val="00011869"/>
    <w:rsid w:val="00015CD6"/>
    <w:rsid w:val="000B6BF0"/>
    <w:rsid w:val="000D7FC7"/>
    <w:rsid w:val="000E0100"/>
    <w:rsid w:val="000E1785"/>
    <w:rsid w:val="000F40FA"/>
    <w:rsid w:val="001035F1"/>
    <w:rsid w:val="0010776B"/>
    <w:rsid w:val="00133E66"/>
    <w:rsid w:val="001435A3"/>
    <w:rsid w:val="00146ED3"/>
    <w:rsid w:val="00151044"/>
    <w:rsid w:val="0017760F"/>
    <w:rsid w:val="001D08F2"/>
    <w:rsid w:val="001D3A58"/>
    <w:rsid w:val="001D3BED"/>
    <w:rsid w:val="001D525B"/>
    <w:rsid w:val="001D7F4F"/>
    <w:rsid w:val="00205238"/>
    <w:rsid w:val="00220D3E"/>
    <w:rsid w:val="002321B6"/>
    <w:rsid w:val="00250967"/>
    <w:rsid w:val="002543C8"/>
    <w:rsid w:val="0025541D"/>
    <w:rsid w:val="00284AAE"/>
    <w:rsid w:val="002E5912"/>
    <w:rsid w:val="00301B21"/>
    <w:rsid w:val="00317505"/>
    <w:rsid w:val="00325348"/>
    <w:rsid w:val="0032732C"/>
    <w:rsid w:val="00336AD0"/>
    <w:rsid w:val="0037079A"/>
    <w:rsid w:val="003A7C4B"/>
    <w:rsid w:val="003C4DAB"/>
    <w:rsid w:val="003D01E8"/>
    <w:rsid w:val="003D5409"/>
    <w:rsid w:val="003E5288"/>
    <w:rsid w:val="003F6D79"/>
    <w:rsid w:val="0041760A"/>
    <w:rsid w:val="00417C01"/>
    <w:rsid w:val="004403BD"/>
    <w:rsid w:val="00447E0C"/>
    <w:rsid w:val="00461441"/>
    <w:rsid w:val="004809EE"/>
    <w:rsid w:val="004E11E1"/>
    <w:rsid w:val="004E7D54"/>
    <w:rsid w:val="00507A8C"/>
    <w:rsid w:val="00520B05"/>
    <w:rsid w:val="005273C6"/>
    <w:rsid w:val="00530A69"/>
    <w:rsid w:val="00545593"/>
    <w:rsid w:val="00556EBF"/>
    <w:rsid w:val="005754AF"/>
    <w:rsid w:val="00577C6C"/>
    <w:rsid w:val="005A02B5"/>
    <w:rsid w:val="005A62FE"/>
    <w:rsid w:val="005C2FE2"/>
    <w:rsid w:val="005E2BC9"/>
    <w:rsid w:val="00605102"/>
    <w:rsid w:val="006102D4"/>
    <w:rsid w:val="006215AA"/>
    <w:rsid w:val="00657148"/>
    <w:rsid w:val="006913C9"/>
    <w:rsid w:val="0069470D"/>
    <w:rsid w:val="006C2528"/>
    <w:rsid w:val="006D58AA"/>
    <w:rsid w:val="00734F00"/>
    <w:rsid w:val="007A70AE"/>
    <w:rsid w:val="007D0C2D"/>
    <w:rsid w:val="008362E8"/>
    <w:rsid w:val="0085786E"/>
    <w:rsid w:val="008660BB"/>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31E8"/>
    <w:rsid w:val="00AC34A2"/>
    <w:rsid w:val="00AD1C9A"/>
    <w:rsid w:val="00AD4B17"/>
    <w:rsid w:val="00AF7607"/>
    <w:rsid w:val="00B412D4"/>
    <w:rsid w:val="00BE3C22"/>
    <w:rsid w:val="00BF297D"/>
    <w:rsid w:val="00C0345E"/>
    <w:rsid w:val="00C31C95"/>
    <w:rsid w:val="00C3483A"/>
    <w:rsid w:val="00C6123A"/>
    <w:rsid w:val="00C64CD1"/>
    <w:rsid w:val="00C74E9D"/>
    <w:rsid w:val="00C826DD"/>
    <w:rsid w:val="00C82FD3"/>
    <w:rsid w:val="00C92819"/>
    <w:rsid w:val="00C968A0"/>
    <w:rsid w:val="00CC6B7B"/>
    <w:rsid w:val="00CD2089"/>
    <w:rsid w:val="00D65FD3"/>
    <w:rsid w:val="00D73A67"/>
    <w:rsid w:val="00D970A9"/>
    <w:rsid w:val="00DA32D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8A0DEF-F1A6-44C1-8EB0-F07682ED1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54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4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12110-D9FE-4F9C-9C44-FA3C6847E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3DE1FD62.dotm</Template>
  <TotalTime>0</TotalTime>
  <Pages>3</Pages>
  <Words>251</Words>
  <Characters>1468</Characters>
  <Application>Microsoft Office Word</Application>
  <DocSecurity>0</DocSecurity>
  <Lines>66</Lines>
  <Paragraphs>28</Paragraphs>
  <ScaleCrop>false</ScaleCrop>
  <HeadingPairs>
    <vt:vector size="2" baseType="variant">
      <vt:variant>
        <vt:lpstr>Title</vt:lpstr>
      </vt:variant>
      <vt:variant>
        <vt:i4>1</vt:i4>
      </vt:variant>
    </vt:vector>
  </HeadingPairs>
  <TitlesOfParts>
    <vt:vector size="1" baseType="lpstr">
      <vt:lpstr>2019-2020 Bill 3455: Subject not yet available - South Carolina Legislature Online</vt:lpstr>
    </vt:vector>
  </TitlesOfParts>
  <Company>LPITS</Company>
  <LinksUpToDate>false</LinksUpToDate>
  <CharactersWithSpaces>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3455 Text of Previous Version (Feb. 19, 2020) - South Carolina Legislature Online</dc:title>
  <dc:creator>Rebecca Turner</dc:creator>
  <cp:lastModifiedBy>Danny Crook</cp:lastModifiedBy>
  <cp:revision>2</cp:revision>
  <cp:lastPrinted>2019-05-01T19:32:00Z</cp:lastPrinted>
  <dcterms:created xsi:type="dcterms:W3CDTF">2020-02-19T19:44:00Z</dcterms:created>
  <dcterms:modified xsi:type="dcterms:W3CDTF">2020-02-19T19:44:00Z</dcterms:modified>
</cp:coreProperties>
</file>