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635" w:rsidRDefault="00135635"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63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That Rule 1 of the Rules of the House of Representatives is amended by adding:</w:t>
      </w: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1B1" w:rsidRDefault="000A31B1" w:rsidP="0088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D1C87">
        <w:rPr>
          <w:color w:val="000000" w:themeColor="text1"/>
          <w:u w:color="000000" w:themeColor="text1"/>
        </w:rPr>
        <w:t>“</w:t>
      </w:r>
      <w:r w:rsidRPr="00AD1C87">
        <w:rPr>
          <w:b/>
          <w:color w:val="000000" w:themeColor="text1"/>
          <w:u w:color="000000" w:themeColor="text1"/>
        </w:rPr>
        <w:t>1.13</w:t>
      </w:r>
      <w:r w:rsidRPr="00AD1C87">
        <w:rPr>
          <w:color w:val="000000" w:themeColor="text1"/>
          <w:u w:color="000000" w:themeColor="text1"/>
        </w:rPr>
        <w:tab/>
        <w:t xml:space="preserve">The Speaker </w:t>
      </w:r>
      <w:r w:rsidR="001F72E0">
        <w:rPr>
          <w:color w:val="000000" w:themeColor="text1"/>
          <w:u w:color="000000" w:themeColor="text1"/>
        </w:rPr>
        <w:t>of the House</w:t>
      </w:r>
      <w:r w:rsidR="00B777CD">
        <w:rPr>
          <w:color w:val="000000" w:themeColor="text1"/>
          <w:u w:color="000000" w:themeColor="text1"/>
        </w:rPr>
        <w:t xml:space="preserve">, as chief administrative officer pursuant to Section 2-3-110 of the Code of Laws of South Carolina, 1976, </w:t>
      </w:r>
      <w:r w:rsidR="001F72E0">
        <w:rPr>
          <w:color w:val="000000" w:themeColor="text1"/>
          <w:u w:color="000000" w:themeColor="text1"/>
        </w:rPr>
        <w:t xml:space="preserve">is </w:t>
      </w:r>
      <w:r w:rsidRPr="00AD1C87">
        <w:rPr>
          <w:color w:val="000000" w:themeColor="text1"/>
          <w:u w:color="000000" w:themeColor="text1"/>
        </w:rPr>
        <w:t xml:space="preserve">expressly authorized to </w:t>
      </w:r>
      <w:r w:rsidR="001F72E0">
        <w:rPr>
          <w:color w:val="000000" w:themeColor="text1"/>
          <w:u w:color="000000" w:themeColor="text1"/>
        </w:rPr>
        <w:t xml:space="preserve">initiate or intervene in any action </w:t>
      </w:r>
      <w:r w:rsidRPr="00AD1C87">
        <w:rPr>
          <w:color w:val="000000" w:themeColor="text1"/>
          <w:u w:color="000000" w:themeColor="text1"/>
        </w:rPr>
        <w:t xml:space="preserve">on behalf of the House as an institution </w:t>
      </w:r>
      <w:r w:rsidR="001F72E0">
        <w:rPr>
          <w:color w:val="000000" w:themeColor="text1"/>
          <w:u w:color="000000" w:themeColor="text1"/>
        </w:rPr>
        <w:t xml:space="preserve">or in his official capacity, whether or not the House is in session.  The Speaker </w:t>
      </w:r>
      <w:r w:rsidRPr="00AD1C87">
        <w:rPr>
          <w:color w:val="000000" w:themeColor="text1"/>
          <w:u w:color="000000" w:themeColor="text1"/>
        </w:rPr>
        <w:t xml:space="preserve">may authorize or retain counsel to initiate, defend, intervene, or otherwise participate in any action on behalf of the House of Representatives, a House committee, a member of the House, or a House officer or other employee when the Speaker, in his discretion, determines that the action is of significant interest to the House and the interests of the </w:t>
      </w:r>
      <w:r>
        <w:t>House may not otherwise be adequately represented.”</w:t>
      </w:r>
    </w:p>
    <w:p w:rsidR="002472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635" w:rsidRDefault="00135635" w:rsidP="00135635">
      <w:pPr>
        <w:suppressAutoHyphens/>
      </w:pPr>
    </w:p>
    <w:sectPr w:rsidR="00135635" w:rsidSect="00135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301" w:rsidRDefault="00836301" w:rsidP="009F0C77">
      <w:r>
        <w:separator/>
      </w:r>
    </w:p>
  </w:endnote>
  <w:endnote w:type="continuationSeparator" w:id="0">
    <w:p w:rsidR="00836301" w:rsidRDefault="008363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DD17DF-4B16-44B8-AF9C-F2A386A251F7}"/>
    <w:embedBold r:id="rId2" w:fontKey="{9AF57C25-A45A-4506-B7F0-D5025EC7B130}"/>
  </w:font>
  <w:font w:name="Calibri">
    <w:panose1 w:val="020F0502020204030204"/>
    <w:charset w:val="00"/>
    <w:family w:val="swiss"/>
    <w:pitch w:val="variable"/>
    <w:sig w:usb0="E00002FF" w:usb1="4000ACFF" w:usb2="00000001" w:usb3="00000000" w:csb0="0000019F" w:csb1="00000000"/>
    <w:embedRegular r:id="rId3" w:fontKey="{160887DB-4F1F-4903-B039-8ABABF9616B8}"/>
  </w:font>
  <w:font w:name="Segoe UI">
    <w:panose1 w:val="020B0502040204020203"/>
    <w:charset w:val="00"/>
    <w:family w:val="swiss"/>
    <w:pitch w:val="variable"/>
    <w:sig w:usb0="E10022FF" w:usb1="C000E47F" w:usb2="00000029" w:usb3="00000000" w:csb0="000001DF" w:csb1="00000000"/>
    <w:embedRegular r:id="rId4" w:fontKey="{25B5BFB9-D894-4642-88C2-0B31E355CC92}"/>
  </w:font>
  <w:font w:name="Cambria">
    <w:panose1 w:val="02040503050406030204"/>
    <w:charset w:val="00"/>
    <w:family w:val="roman"/>
    <w:pitch w:val="variable"/>
    <w:sig w:usb0="E00002FF" w:usb1="400004FF" w:usb2="00000000" w:usb3="00000000" w:csb0="0000019F" w:csb1="00000000"/>
    <w:embedRegular r:id="rId5" w:fontKey="{123925B1-1433-4FD4-895F-BC9548A77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2AD" w:rsidRPr="00135635" w:rsidRDefault="00135635" w:rsidP="00135635">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301" w:rsidRDefault="00836301" w:rsidP="009F0C77">
      <w:r>
        <w:separator/>
      </w:r>
    </w:p>
  </w:footnote>
  <w:footnote w:type="continuationSeparator" w:id="0">
    <w:p w:rsidR="00836301" w:rsidRDefault="008363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9"/>
    <w:docVar w:name="CoverBillType" w:val="r"/>
    <w:docVar w:name="DocPath" w:val="L:\Council\bills\BH\7055AHB19.DOCX"/>
    <w:docVar w:name="dvBillNumber" w:val="3506"/>
    <w:docVar w:name="dvBillNumberPrefix" w:val="H. "/>
    <w:docVar w:name="dvOriginalBody" w:val="House"/>
    <w:docVar w:name="dvSteno" w:val="BH"/>
    <w:docVar w:name="NameofBody" w:val="h"/>
    <w:docVar w:name="vGroup2" w:val="Council"/>
  </w:docVars>
  <w:rsids>
    <w:rsidRoot w:val="00836301"/>
    <w:rsid w:val="00011869"/>
    <w:rsid w:val="00015CD6"/>
    <w:rsid w:val="000A31B1"/>
    <w:rsid w:val="000E0100"/>
    <w:rsid w:val="000E1785"/>
    <w:rsid w:val="000E2642"/>
    <w:rsid w:val="000F40FA"/>
    <w:rsid w:val="001035F1"/>
    <w:rsid w:val="0010776B"/>
    <w:rsid w:val="00133E66"/>
    <w:rsid w:val="00135635"/>
    <w:rsid w:val="001435A3"/>
    <w:rsid w:val="00146ED3"/>
    <w:rsid w:val="00151044"/>
    <w:rsid w:val="001D08F2"/>
    <w:rsid w:val="001D3A58"/>
    <w:rsid w:val="001D525B"/>
    <w:rsid w:val="001D7F4F"/>
    <w:rsid w:val="001F72E0"/>
    <w:rsid w:val="00205238"/>
    <w:rsid w:val="002321B6"/>
    <w:rsid w:val="002472A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A9D"/>
    <w:rsid w:val="004E7D54"/>
    <w:rsid w:val="005273C6"/>
    <w:rsid w:val="00530A69"/>
    <w:rsid w:val="00545593"/>
    <w:rsid w:val="00556EBF"/>
    <w:rsid w:val="00577C6C"/>
    <w:rsid w:val="005A62FE"/>
    <w:rsid w:val="005C2FE2"/>
    <w:rsid w:val="005E2BC9"/>
    <w:rsid w:val="00605102"/>
    <w:rsid w:val="006215AA"/>
    <w:rsid w:val="006871E2"/>
    <w:rsid w:val="006913C9"/>
    <w:rsid w:val="0069470D"/>
    <w:rsid w:val="006D58AA"/>
    <w:rsid w:val="00734F00"/>
    <w:rsid w:val="007A70AE"/>
    <w:rsid w:val="008362E8"/>
    <w:rsid w:val="00836301"/>
    <w:rsid w:val="0085786E"/>
    <w:rsid w:val="00880EA7"/>
    <w:rsid w:val="008A1768"/>
    <w:rsid w:val="008A489F"/>
    <w:rsid w:val="008F0F33"/>
    <w:rsid w:val="008F4429"/>
    <w:rsid w:val="0094021A"/>
    <w:rsid w:val="009B44AF"/>
    <w:rsid w:val="009B4BB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7CD"/>
    <w:rsid w:val="00BE3C22"/>
    <w:rsid w:val="00C0345E"/>
    <w:rsid w:val="00C31C95"/>
    <w:rsid w:val="00C3483A"/>
    <w:rsid w:val="00C74E9D"/>
    <w:rsid w:val="00C826DD"/>
    <w:rsid w:val="00C82FD3"/>
    <w:rsid w:val="00C92819"/>
    <w:rsid w:val="00CC6B7B"/>
    <w:rsid w:val="00CD2089"/>
    <w:rsid w:val="00D200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34D00-5231-40F9-AC82-1F794A1F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20C30-F37B-4B8B-A12F-148FB662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212</Words>
  <Characters>1010</Characters>
  <Application>Microsoft Office Word</Application>
  <DocSecurity>0</DocSecurity>
  <Lines>36</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3506 Text of Previous Version (Jan. 15, 2019) - South Carolina Legislature Online</dc:title>
  <dc:creator>Bonnie Huth</dc:creator>
  <cp:lastModifiedBy>S Volk</cp:lastModifiedBy>
  <cp:revision>2</cp:revision>
  <cp:lastPrinted>2019-01-07T21:28:00Z</cp:lastPrinted>
  <dcterms:created xsi:type="dcterms:W3CDTF">2019-01-15T18:27:00Z</dcterms:created>
  <dcterms:modified xsi:type="dcterms:W3CDTF">2019-01-15T18:27:00Z</dcterms:modified>
</cp:coreProperties>
</file>