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6A8" w:rsidRDefault="008976A8" w:rsidP="00E94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946BC" w:rsidRDefault="00E946BC" w:rsidP="00E94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BC" w:rsidRDefault="00E946BC" w:rsidP="00E94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BC" w:rsidRDefault="00E946BC" w:rsidP="00E94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BC" w:rsidRDefault="00E946BC" w:rsidP="00E94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BC" w:rsidRDefault="00E946BC" w:rsidP="00E94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BC" w:rsidRDefault="00E946BC" w:rsidP="00E94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14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86219F">
        <w:noBreakHyphen/>
      </w:r>
      <w:r>
        <w:t>13</w:t>
      </w:r>
      <w:r w:rsidR="0086219F">
        <w:noBreakHyphen/>
      </w:r>
      <w:r>
        <w:t>1110, CODE OF LAWS OF SOUTH CAROLINA, 1976, RELATING TO PUBLIC OFFICIALS, PUBLIC MEMBERS, AND PUBLIC EMPLOYEES WHO ARE REQUIRED TO FILE A STATEMENT OF ECONOMIC INTERESTS, SO AS TO INCLUDE MEMBERS OF THE GOVERNING BODIES OF CHARTER SCHOOLS.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1472" w:rsidRDefault="00C914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1472" w:rsidRDefault="00C914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472" w:rsidRDefault="00C914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63F6">
        <w:t>Section 8</w:t>
      </w:r>
      <w:r w:rsidR="0086219F">
        <w:noBreakHyphen/>
      </w:r>
      <w:r w:rsidR="007063F6">
        <w:t>13</w:t>
      </w:r>
      <w:r w:rsidR="0086219F">
        <w:noBreakHyphen/>
      </w:r>
      <w:r w:rsidR="007063F6">
        <w:t>1110(B) of the 1976 Code is amended to read:</w:t>
      </w:r>
    </w:p>
    <w:p w:rsidR="007063F6" w:rsidRDefault="007063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D09BE">
        <w:t>Each of the following public officials, public members, and public employees must file a statement of economic interests with the appropriate supervisory office, unless otherwise provided:</w:t>
      </w: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D09BE">
        <w:t>a person appointed to fill the unexpired term of an elective office;</w:t>
      </w: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D09BE">
        <w:t>a salaried member of a state board, commission, or agency;</w:t>
      </w: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D09BE">
        <w:t>the chief administrative official or employee and the deputy or assistant administrative official or employee or director of a division, institution, or facility of any agency or department of state government;</w:t>
      </w: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7D09BE">
        <w:t>the city administrator, city manager, or chief municipal administrative official or employee, by whatever title;</w:t>
      </w: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7D09BE">
        <w:t>the county manager, county administrator, county supervisor, or chief county administrative official or employee, by whatever title;</w:t>
      </w: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7D09BE">
        <w:t xml:space="preserve">the chief administrative official or employee of each political subdivision including, but not limited to, school districts, libraries, regional planning councils, airport commissions, hospitals, </w:t>
      </w:r>
      <w:r w:rsidRPr="007D09BE">
        <w:lastRenderedPageBreak/>
        <w:t>community action agencies, water and sewer districts, and development commissions;</w:t>
      </w: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7D09BE">
        <w:t>a school district and county superintendent of education;</w:t>
      </w: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7D09BE">
        <w:t>a school district board member and a county board of education member;</w:t>
      </w: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7D09BE">
        <w:t>the chief finance official or employee and the chief purchasing official or employee of each agency, institution, or facility of state government, and of each county, municipality, or other political subdivision including, but not limited to, those named in item (6);</w:t>
      </w: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7D09BE">
        <w:t>a public official;</w:t>
      </w: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09BE">
        <w:tab/>
      </w:r>
      <w:r w:rsidRPr="007D09BE">
        <w:tab/>
        <w:t>(11)</w:t>
      </w:r>
      <w:r>
        <w:tab/>
      </w:r>
      <w:r w:rsidRPr="007D09BE">
        <w:t xml:space="preserve">a public member who serves on a state board, commission, or council; </w:t>
      </w:r>
      <w:r w:rsidRPr="007063F6">
        <w:rPr>
          <w:strike/>
        </w:rPr>
        <w:t>and</w:t>
      </w: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(12)</w:t>
      </w:r>
      <w:r>
        <w:tab/>
      </w:r>
      <w:r w:rsidRPr="007D09BE">
        <w:t>Department of Transportation District Engineering Administrators</w:t>
      </w:r>
      <w:r>
        <w:rPr>
          <w:u w:val="single"/>
        </w:rPr>
        <w:t>; and</w:t>
      </w:r>
    </w:p>
    <w:p w:rsidR="007063F6" w:rsidRDefault="0086219F"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19F">
        <w:tab/>
      </w:r>
      <w:r w:rsidRPr="0086219F">
        <w:tab/>
      </w:r>
      <w:r w:rsidR="007063F6">
        <w:rPr>
          <w:u w:val="single"/>
        </w:rPr>
        <w:t>(13)</w:t>
      </w:r>
      <w:r w:rsidRPr="0086219F">
        <w:tab/>
      </w:r>
      <w:r w:rsidR="007063F6">
        <w:rPr>
          <w:u w:val="single"/>
        </w:rPr>
        <w:t>a member of the charter committee or board of trustees of a charter school</w:t>
      </w:r>
      <w:r w:rsidR="007063F6" w:rsidRPr="007D09BE">
        <w:t>.</w:t>
      </w:r>
      <w:r w:rsidR="007063F6">
        <w:t>”</w:t>
      </w:r>
    </w:p>
    <w:p w:rsidR="007063F6" w:rsidRDefault="007063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472" w:rsidRDefault="00C914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63F6">
        <w:t>2</w:t>
      </w:r>
      <w:r>
        <w:t>.</w:t>
      </w:r>
      <w:r>
        <w:tab/>
        <w:t>This act takes effect upon approval by the Governor.</w:t>
      </w:r>
    </w:p>
    <w:p w:rsidR="00915A18" w:rsidRDefault="008621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76A8" w:rsidRDefault="008976A8" w:rsidP="008976A8">
      <w:pPr>
        <w:suppressAutoHyphens/>
      </w:pPr>
    </w:p>
    <w:sectPr w:rsidR="008976A8" w:rsidSect="008976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472" w:rsidRDefault="00C91472" w:rsidP="009F0C77">
      <w:r>
        <w:separator/>
      </w:r>
    </w:p>
  </w:endnote>
  <w:endnote w:type="continuationSeparator" w:id="0">
    <w:p w:rsidR="00C91472" w:rsidRDefault="00C914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9A59C5-72DB-4CCC-94F1-3128B03212C1}"/>
    <w:embedBold r:id="rId2" w:fontKey="{B19A8B8E-D920-43E5-A7E7-4C35901922BE}"/>
  </w:font>
  <w:font w:name="Calibri">
    <w:panose1 w:val="020F0502020204030204"/>
    <w:charset w:val="00"/>
    <w:family w:val="swiss"/>
    <w:pitch w:val="variable"/>
    <w:sig w:usb0="E00002FF" w:usb1="4000ACFF" w:usb2="00000001" w:usb3="00000000" w:csb0="0000019F" w:csb1="00000000"/>
    <w:embedRegular r:id="rId3" w:fontKey="{B473F6DA-2B6F-42EB-BDE8-8AC451B6AC20}"/>
  </w:font>
  <w:font w:name="Cambria">
    <w:panose1 w:val="02040503050406030204"/>
    <w:charset w:val="00"/>
    <w:family w:val="roman"/>
    <w:pitch w:val="variable"/>
    <w:sig w:usb0="E00002FF" w:usb1="400004FF" w:usb2="00000000" w:usb3="00000000" w:csb0="0000019F" w:csb1="00000000"/>
    <w:embedRegular r:id="rId4" w:fontKey="{6F4A6E4E-010C-4D56-BCD1-F1738CF072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A18" w:rsidRPr="008976A8" w:rsidRDefault="008976A8" w:rsidP="008976A8">
    <w:pPr>
      <w:pStyle w:val="Footer"/>
      <w:tabs>
        <w:tab w:val="clear" w:pos="4680"/>
        <w:tab w:val="clear" w:pos="9360"/>
        <w:tab w:val="center" w:pos="2995"/>
      </w:tabs>
      <w:spacing w:before="120"/>
    </w:pPr>
    <w:r>
      <w:t>[3584]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472" w:rsidRDefault="00C91472" w:rsidP="009F0C77">
      <w:r>
        <w:separator/>
      </w:r>
    </w:p>
  </w:footnote>
  <w:footnote w:type="continuationSeparator" w:id="0">
    <w:p w:rsidR="00C91472" w:rsidRDefault="00C914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98WAB19"/>
    <w:docVar w:name="CoverBillType" w:val="b"/>
    <w:docVar w:name="DocPath" w:val="L:\Council\bills\AGM\19498WAB19.DOCX"/>
    <w:docVar w:name="dvBillNumber" w:val="3584"/>
    <w:docVar w:name="dvBillNumberPrefix" w:val="H. "/>
    <w:docVar w:name="dvOriginalBody" w:val="House"/>
    <w:docVar w:name="dvSteno" w:val="AGM"/>
    <w:docVar w:name="NameofBody" w:val="h"/>
    <w:docVar w:name="vGroup2" w:val="Council"/>
  </w:docVars>
  <w:rsids>
    <w:rsidRoot w:val="00C91472"/>
    <w:rsid w:val="00011869"/>
    <w:rsid w:val="00015CD6"/>
    <w:rsid w:val="000E0100"/>
    <w:rsid w:val="000E1785"/>
    <w:rsid w:val="000E5CDC"/>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63F6"/>
    <w:rsid w:val="00734F00"/>
    <w:rsid w:val="007A70AE"/>
    <w:rsid w:val="008362E8"/>
    <w:rsid w:val="0085786E"/>
    <w:rsid w:val="0086219F"/>
    <w:rsid w:val="008976A8"/>
    <w:rsid w:val="008A1768"/>
    <w:rsid w:val="008A489F"/>
    <w:rsid w:val="008F0F33"/>
    <w:rsid w:val="008F4429"/>
    <w:rsid w:val="00915A1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1472"/>
    <w:rsid w:val="00C92819"/>
    <w:rsid w:val="00CC6B7B"/>
    <w:rsid w:val="00CD2089"/>
    <w:rsid w:val="00CD6878"/>
    <w:rsid w:val="00D73A67"/>
    <w:rsid w:val="00D970A9"/>
    <w:rsid w:val="00DF3845"/>
    <w:rsid w:val="00E41911"/>
    <w:rsid w:val="00E44B57"/>
    <w:rsid w:val="00E92EEF"/>
    <w:rsid w:val="00E946B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FCF2F2-CCD7-43BB-A796-265D3DA6D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F5467-3F5B-4308-94D5-1AB90910B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339</Words>
  <Characters>1895</Characters>
  <Application>Microsoft Office Word</Application>
  <DocSecurity>0</DocSecurity>
  <Lines>62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3584 Text of Previous Version (Jan. 15, 2019) - South Carolina Legislature Online</dc:title>
  <dc:creator>Angie Morgan</dc:creator>
  <cp:lastModifiedBy>S Volk</cp:lastModifiedBy>
  <cp:revision>2</cp:revision>
  <dcterms:created xsi:type="dcterms:W3CDTF">2019-01-15T19:33:00Z</dcterms:created>
  <dcterms:modified xsi:type="dcterms:W3CDTF">2019-01-15T19:33:00Z</dcterms:modified>
</cp:coreProperties>
</file>