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Pr="005D48EA" w:rsidRDefault="005D48EA" w:rsidP="005D48EA">
      <w:pPr>
        <w:tabs>
          <w:tab w:val="right" w:pos="5933"/>
        </w:tabs>
        <w:suppressAutoHyphens/>
      </w:pPr>
      <w:r>
        <w:tab/>
      </w:r>
      <w:r>
        <w:rPr>
          <w:b/>
          <w:sz w:val="36"/>
        </w:rPr>
        <w:t>S. 359</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Gambrell, Johnson, Senn, Grooms, Cromer and Scott</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5D48EA" w:rsidRP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48EA"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1"/>
    </w:p>
    <w:p w:rsidR="00BA3536" w:rsidRDefault="005D4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48EA" w:rsidRDefault="005D4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SECTION</w:t>
      </w:r>
      <w:r w:rsidRPr="00145787">
        <w:rPr>
          <w:u w:color="000000"/>
        </w:rPr>
        <w:tab/>
        <w:t>1.</w:t>
      </w:r>
      <w:r w:rsidRPr="00145787">
        <w:rPr>
          <w:u w:color="000000"/>
        </w:rPr>
        <w:tab/>
        <w:t xml:space="preserve">Chapter 71, Title 38 of the 1976 Code is amended by adding: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“Article 21</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145787">
        <w:rPr>
          <w:u w:color="000000"/>
        </w:rPr>
        <w:lastRenderedPageBreak/>
        <w:t>Pharmacy Benefits Managers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2200.</w:t>
      </w:r>
      <w:r w:rsidRPr="00145787">
        <w:rPr>
          <w:u w:color="000000"/>
        </w:rPr>
        <w:tab/>
        <w:t xml:space="preserve">As used in this article: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w:t>
      </w:r>
      <w:r w:rsidRPr="00145787">
        <w:rPr>
          <w:u w:color="000000"/>
        </w:rPr>
        <w:tab/>
        <w:t>‘Claim’ means a request from a pharmacy or pharmacist to be reimbursed for the cost of administering, filling</w:t>
      </w:r>
      <w:r>
        <w:rPr>
          <w:u w:color="000000"/>
        </w:rPr>
        <w:t>,</w:t>
      </w:r>
      <w:r w:rsidRPr="00145787">
        <w:rPr>
          <w:u w:color="000000"/>
        </w:rPr>
        <w:t xml:space="preserve"> or refilling a prescription for a drug or for providing a medical supply or device.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(2)</w:t>
      </w:r>
      <w:r w:rsidRPr="00145787">
        <w:rPr>
          <w:u w:color="000000"/>
        </w:rPr>
        <w:tab/>
        <w:t>‘Claims processing services’ means the administrative services performed in connection with the processing and adjudicating of claims relating to pharmacist services that include: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receiving payments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making payments to pharmacists or pharmacies for pharmacist services;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both receiving and making payments.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(3)</w:t>
      </w:r>
      <w:r w:rsidRPr="00145787">
        <w:rPr>
          <w:u w:color="000000"/>
        </w:rPr>
        <w:tab/>
        <w:t>‘Health benefit plan’ means any individual, blanket, or group plan, policy, or contract for health care services issued or delivered by a health care insurer in this State as defined in Section 38</w:t>
      </w:r>
      <w:r w:rsidRPr="00145787">
        <w:rPr>
          <w:u w:color="000000"/>
        </w:rPr>
        <w:noBreakHyphen/>
        <w:t>71</w:t>
      </w:r>
      <w:r w:rsidRPr="00145787">
        <w:rPr>
          <w:u w:color="000000"/>
        </w:rPr>
        <w:noBreakHyphen/>
        <w:t>670(6) and 38</w:t>
      </w:r>
      <w:r w:rsidRPr="00145787">
        <w:rPr>
          <w:u w:color="000000"/>
        </w:rPr>
        <w:noBreakHyphen/>
        <w:t>71</w:t>
      </w:r>
      <w:r w:rsidRPr="00145787">
        <w:rPr>
          <w:u w:color="000000"/>
        </w:rPr>
        <w:noBreakHyphen/>
        <w:t>840(14), including the state health plan as defined in Section 1</w:t>
      </w:r>
      <w:r w:rsidRPr="00145787">
        <w:rPr>
          <w:u w:color="000000"/>
        </w:rPr>
        <w:noBreakHyphen/>
        <w:t>11</w:t>
      </w:r>
      <w:r w:rsidRPr="00145787">
        <w:rPr>
          <w:u w:color="000000"/>
        </w:rPr>
        <w:noBreakHyphen/>
        <w:t xml:space="preserve">710. Notwithstanding this section, the state health plan is not subject to the provisions of this title unless specifically referenced.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(4)</w:t>
      </w:r>
      <w:r w:rsidRPr="00145787">
        <w:rPr>
          <w:u w:color="000000"/>
        </w:rPr>
        <w:tab/>
        <w:t>‘Health care insurer’ means an entity that provides health insurance coverage in this State as defined in Section 38</w:t>
      </w:r>
      <w:r w:rsidRPr="00145787">
        <w:rPr>
          <w:u w:color="000000"/>
        </w:rPr>
        <w:noBreakHyphen/>
        <w:t>71</w:t>
      </w:r>
      <w:r w:rsidRPr="00145787">
        <w:rPr>
          <w:u w:color="000000"/>
        </w:rPr>
        <w:noBreakHyphen/>
        <w:t>670(7) and Section 38</w:t>
      </w:r>
      <w:r w:rsidRPr="00145787">
        <w:rPr>
          <w:u w:color="000000"/>
        </w:rPr>
        <w:noBreakHyphen/>
        <w:t>71</w:t>
      </w:r>
      <w:r w:rsidRPr="00145787">
        <w:rPr>
          <w:u w:color="000000"/>
        </w:rPr>
        <w:noBreakHyphen/>
        <w:t xml:space="preserve">840(16).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(5)</w:t>
      </w:r>
      <w:r w:rsidRPr="00145787">
        <w:rPr>
          <w:u w:color="000000"/>
        </w:rPr>
        <w:tab/>
        <w:t xml:space="preserve">‘Maximum Allowable Cost List’ means a listing of generic drugs used by a pharmacy benefits manager to set the maximum allowable cost at which reimbursement to a pharmacy or pharmacist may be made.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(6)</w:t>
      </w:r>
      <w:r w:rsidRPr="00145787">
        <w:rPr>
          <w:u w:color="000000"/>
        </w:rPr>
        <w:tab/>
        <w:t>‘Other prescription drug or device services’ means services other than claims processing services, provided directly or indirectly by a pharmacy benefits manager, whether in connection with or separate from claims</w:t>
      </w:r>
      <w:r>
        <w:rPr>
          <w:u w:color="000000"/>
        </w:rPr>
        <w:t xml:space="preserve"> </w:t>
      </w:r>
      <w:r w:rsidRPr="00145787">
        <w:rPr>
          <w:u w:color="000000"/>
        </w:rPr>
        <w:t>processing services, including without limitation: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negotiating rebates, discounts, or other financial incentives and arrangements with drug companies;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disbursing or distributing rebates;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managing or participating in incentive programs or arrangements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(d)</w:t>
      </w:r>
      <w:r w:rsidRPr="00145787">
        <w:rPr>
          <w:u w:color="000000"/>
        </w:rPr>
        <w:tab/>
        <w:t>negotiating or entering into contractual arrangements with pharmacists or pharmacies, or both;</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(e)</w:t>
      </w:r>
      <w:r w:rsidRPr="00145787">
        <w:rPr>
          <w:u w:color="000000"/>
        </w:rPr>
        <w:tab/>
        <w:t>developing formularies;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(f)</w:t>
      </w:r>
      <w:r w:rsidRPr="00145787">
        <w:rPr>
          <w:u w:color="000000"/>
        </w:rPr>
        <w:tab/>
        <w:t>designing prescription benefit programs;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(g)</w:t>
      </w:r>
      <w:r w:rsidRPr="00145787">
        <w:rPr>
          <w:u w:color="000000"/>
        </w:rPr>
        <w:tab/>
        <w:t>advertising or promoting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(7)</w:t>
      </w:r>
      <w:r w:rsidRPr="00145787">
        <w:rPr>
          <w:u w:color="000000"/>
        </w:rPr>
        <w:tab/>
        <w:t>‘Pharmacist’ has the same meaning as provided in Section 40</w:t>
      </w:r>
      <w:r w:rsidRPr="00145787">
        <w:rPr>
          <w:u w:color="000000"/>
        </w:rPr>
        <w:noBreakHyphen/>
        <w:t>43</w:t>
      </w:r>
      <w:r w:rsidRPr="00145787">
        <w:rPr>
          <w:u w:color="000000"/>
        </w:rPr>
        <w:noBreakHyphen/>
        <w:t>30(65).</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(8)</w:t>
      </w:r>
      <w:r w:rsidRPr="00145787">
        <w:rPr>
          <w:u w:color="000000"/>
        </w:rPr>
        <w:tab/>
        <w:t>‘Pharmacist services’ means products, goods, and services, or any combination of products, goods, and services, provided as a part of the practice of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(9)</w:t>
      </w:r>
      <w:r w:rsidRPr="00145787">
        <w:rPr>
          <w:u w:color="000000"/>
        </w:rPr>
        <w:tab/>
        <w:t>‘Pharmacy’ has the same meaning as provided in Section 40</w:t>
      </w:r>
      <w:r w:rsidRPr="00145787">
        <w:rPr>
          <w:u w:color="000000"/>
        </w:rPr>
        <w:noBreakHyphen/>
        <w:t>43</w:t>
      </w:r>
      <w:r w:rsidRPr="00145787">
        <w:rPr>
          <w:u w:color="000000"/>
        </w:rPr>
        <w:noBreakHyphen/>
        <w:t xml:space="preserve">30(67).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(10)</w:t>
      </w:r>
      <w:r w:rsidRPr="00145787">
        <w:rPr>
          <w:u w:color="000000"/>
        </w:rPr>
        <w:tab/>
        <w:t>‘Pharmacy benefits manager’ means an entity that contracts with pharmacists or pharmacies on behalf of an insurer, third party administrator, or the South Carolina Public Employee Benefit Authority to:</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 xml:space="preserve">process claims for prescription drugs or medical supplies or provide retail network management for pharmacies or pharmacists;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pay pharmacies or pharmacists for prescription drugs or medical supplies;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negotiate rebates with manufacturers for drugs paid for or procured as described in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(11)</w:t>
      </w:r>
      <w:r w:rsidRPr="00145787">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p>
    <w:p w:rsidR="005D48EA" w:rsidRPr="00574D54" w:rsidRDefault="00142761"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Section 38</w:t>
      </w:r>
      <w:r w:rsidRPr="00145787">
        <w:rPr>
          <w:u w:color="000000"/>
        </w:rPr>
        <w:noBreakHyphen/>
        <w:t>71</w:t>
      </w:r>
      <w:r w:rsidRPr="00145787">
        <w:rPr>
          <w:u w:color="000000"/>
        </w:rPr>
        <w:noBreakHyphen/>
        <w:t>2210.</w:t>
      </w:r>
      <w:r w:rsidR="005D48EA" w:rsidRPr="00574D54">
        <w:tab/>
        <w:t>“</w:t>
      </w:r>
      <w:r w:rsidR="005D48EA" w:rsidRPr="00574D54">
        <w:rPr>
          <w:u w:color="000000"/>
        </w:rPr>
        <w:t>(A)(1)</w:t>
      </w:r>
      <w:r w:rsidR="005D48EA" w:rsidRPr="00574D54">
        <w:rPr>
          <w:u w:color="000000"/>
        </w:rPr>
        <w:tab/>
        <w:t>A person or organization may not establish or operate as a pharmacy benefits manager in this State for health benefit plans without obtaining a license from the Director of the Department of Insurance.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t>(2)</w:t>
      </w:r>
      <w:r w:rsidRPr="00574D54">
        <w:rPr>
          <w:u w:color="000000"/>
        </w:rPr>
        <w:tab/>
      </w:r>
      <w:r w:rsidRPr="00574D54">
        <w:rPr>
          <w:u w:color="000000"/>
        </w:rPr>
        <w:tab/>
        <w:t>Before granting a license, the director or his designee must be satisfied that the pharmacy benefits manager is competent, trustworthy, financially responsible, has a good personal and business reputation, has not had a professional or business license revoked, suspended, or denied in any jurisdiction within the preceding five years, and has not been convicted of a crime involving fraud, dishonesty, or moral turpitude in any jurisdiction. For purposes of this item, ‘convicted’ includes a plea of guilty or of nolo contendere.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t>(3)</w:t>
      </w:r>
      <w:r w:rsidRPr="00574D54">
        <w:rPr>
          <w:u w:color="000000"/>
        </w:rPr>
        <w:tab/>
      </w:r>
      <w:r w:rsidRPr="00574D54">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lastRenderedPageBreak/>
        <w:tab/>
      </w:r>
      <w:r w:rsidRPr="00574D54">
        <w:rPr>
          <w:u w:color="000000"/>
        </w:rPr>
        <w:tab/>
      </w:r>
      <w:r w:rsidRPr="00574D54">
        <w:rPr>
          <w:u w:color="000000"/>
        </w:rPr>
        <w:tab/>
        <w:t>(a)</w:t>
      </w:r>
      <w:r w:rsidRPr="00574D54">
        <w:rPr>
          <w:u w:color="000000"/>
        </w:rPr>
        <w:tab/>
        <w:t>the name, address, and telephone contact number of the pharmacy benefits manager;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(b)</w:t>
      </w:r>
      <w:r w:rsidRPr="00574D54">
        <w:rPr>
          <w:u w:color="000000"/>
        </w:rPr>
        <w:tab/>
        <w:t>the name and address of the pharmacy benefits manager’s agent for service of process in the State;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(c)</w:t>
      </w:r>
      <w:r w:rsidRPr="00574D54">
        <w:rPr>
          <w:u w:color="000000"/>
        </w:rPr>
        <w:tab/>
        <w:t>the name and address of each person with management or control over the pharmacy benefits manager;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(d)</w:t>
      </w:r>
      <w:r w:rsidRPr="00574D54">
        <w:rPr>
          <w:u w:color="000000"/>
        </w:rPr>
        <w:tab/>
        <w:t>the name and address of each person with a beneficial ownership interest in the pharmacy benefits manager;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(e)</w:t>
      </w:r>
      <w:r w:rsidRPr="00574D54">
        <w:rPr>
          <w:u w:color="000000"/>
        </w:rPr>
        <w:tab/>
        <w:t>a signed statement indicating that, to the best of their knowledge, no officer with management or control of the pharmacy 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(f)</w:t>
      </w:r>
      <w:r w:rsidRPr="00574D54">
        <w:rPr>
          <w:u w:color="000000"/>
        </w:rPr>
        <w:tab/>
        <w:t>a copy of the most recent fiscal year</w:t>
      </w:r>
      <w:r w:rsidRPr="00574D54">
        <w:rPr>
          <w:u w:color="000000"/>
        </w:rPr>
        <w:noBreakHyphen/>
        <w:t>end audited financial statement of the pharmacy benefits manager; and</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t>(g)</w:t>
      </w:r>
      <w:r w:rsidRPr="00574D54">
        <w:rPr>
          <w:u w:color="000000"/>
        </w:rPr>
        <w:tab/>
        <w:t>in the case of a pharmacy benefits manager applicant that is a partnership or other unincorporated association, limited liability company, or corporation, and has five or more partners, members, or stockholders:</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w:t>
      </w:r>
      <w:r w:rsidRPr="00574D54">
        <w:rPr>
          <w:u w:color="000000"/>
        </w:rPr>
        <w:tab/>
        <w:t xml:space="preserve">the applicant shall specify its legal structure and the total number of its partners, members, or stockholders who, directly or indirectly, own, control, hold with the power to vote, or hold proxies representing ten percent or more of the voting securities of any other person; </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(ii)</w:t>
      </w:r>
      <w:r w:rsidRPr="00574D54">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 and</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(iii)</w:t>
      </w:r>
      <w:r w:rsidRPr="00574D54">
        <w:rPr>
          <w:u w:color="000000"/>
        </w:rPr>
        <w:tab/>
        <w:t>the applicant or a pharmacy benefits manager that is licensed to conduct business in the State shall, unless otherwise provided for in this chapter, file a notice describing any material modification of this information.</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t>(4)</w:t>
      </w:r>
      <w:r w:rsidRPr="00574D54">
        <w:rPr>
          <w:u w:color="000000"/>
        </w:rPr>
        <w:tab/>
        <w:t>The director or his designee may revoke or suspend the license issued to a pharmacy benefits manager if he finds that:</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w:t>
      </w:r>
      <w:r w:rsidRPr="00574D54">
        <w:rPr>
          <w:u w:color="000000"/>
        </w:rPr>
        <w:tab/>
        <w:t>a condition exists which would have prohibited the issuance of the original license;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r>
      <w:r w:rsidRPr="00574D54">
        <w:rPr>
          <w:u w:color="000000"/>
        </w:rPr>
        <w:tab/>
      </w:r>
      <w:r w:rsidRPr="00574D54">
        <w:rPr>
          <w:u w:color="000000"/>
        </w:rPr>
        <w:tab/>
      </w:r>
      <w:r w:rsidRPr="00574D54">
        <w:rPr>
          <w:u w:color="000000"/>
        </w:rPr>
        <w:tab/>
        <w:t>(ii)</w:t>
      </w:r>
      <w:r w:rsidRPr="00574D54">
        <w:rPr>
          <w:u w:color="000000"/>
        </w:rPr>
        <w:tab/>
        <w:t>the pharmacy benefits manager has violated a provision of this chapter; or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lastRenderedPageBreak/>
        <w:tab/>
      </w:r>
      <w:r w:rsidRPr="00574D54">
        <w:rPr>
          <w:u w:color="000000"/>
        </w:rPr>
        <w:tab/>
      </w:r>
      <w:r w:rsidRPr="00574D54">
        <w:rPr>
          <w:u w:color="000000"/>
        </w:rPr>
        <w:tab/>
      </w:r>
      <w:r w:rsidRPr="00574D54">
        <w:rPr>
          <w:u w:color="000000"/>
        </w:rPr>
        <w:tab/>
        <w:t>(iii)</w:t>
      </w:r>
      <w:r w:rsidRPr="00574D54">
        <w:rPr>
          <w:u w:color="000000"/>
        </w:rPr>
        <w:tab/>
        <w:t>the pharmacy benefits manager has deceived or dealt unjustly with the citizens of this State.</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74D54">
        <w:rPr>
          <w:u w:color="000000"/>
        </w:rPr>
        <w:tab/>
        <w:t>In lieu of revocation or suspension of a license, the director or his designee may impose an administrative monetary penalty not to exceed one thousand dollars for each offense.”</w:t>
      </w:r>
      <w:r w:rsidRPr="00574D54">
        <w:rPr>
          <w:u w:color="000000"/>
        </w:rPr>
        <w:tab/>
      </w:r>
      <w:r w:rsidRPr="00574D54">
        <w:rPr>
          <w:u w:color="000000"/>
        </w:rPr>
        <w:tab/>
      </w:r>
      <w:r w:rsidRPr="00574D54">
        <w:rPr>
          <w:u w:color="000000"/>
        </w:rPr>
        <w:tab/>
        <w:t>/</w:t>
      </w:r>
    </w:p>
    <w:p w:rsidR="000A52E3" w:rsidRDefault="000A52E3"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D48EA" w:rsidRPr="00A504D5"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04D5">
        <w:rPr>
          <w:u w:color="000000" w:themeColor="text1"/>
        </w:rPr>
        <w:t>“Section 38</w:t>
      </w:r>
      <w:r w:rsidRPr="00A504D5">
        <w:rPr>
          <w:u w:color="000000" w:themeColor="text1"/>
        </w:rPr>
        <w:noBreakHyphen/>
        <w:t>71</w:t>
      </w:r>
      <w:r w:rsidRPr="00A504D5">
        <w:rPr>
          <w:u w:color="000000" w:themeColor="text1"/>
        </w:rPr>
        <w:noBreakHyphen/>
        <w:t>2220.</w:t>
      </w:r>
      <w:r w:rsidRPr="00A504D5">
        <w:rPr>
          <w:u w:color="000000" w:themeColor="text1"/>
        </w:rPr>
        <w:tab/>
        <w:t>(A)</w:t>
      </w:r>
      <w:r w:rsidRPr="00A504D5">
        <w:rPr>
          <w:u w:color="000000" w:themeColor="text1"/>
        </w:rPr>
        <w:tab/>
        <w:t xml:space="preserve">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regarding the nature of treatment, risks, or alternatives thereto, the availability of alternate therapies, consultations, or tests, the decision of utilization reviewers or similar persons to authorize or deny services, the process that is used to authorize or deny health care services or benefits, or information on financial incentives and structures used by the insurer or any other information the pharmacist deems appropriate within their scope of practice. </w:t>
      </w:r>
    </w:p>
    <w:p w:rsidR="005D48EA" w:rsidRPr="00A504D5"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04D5">
        <w:rPr>
          <w:u w:color="000000" w:themeColor="text1"/>
        </w:rPr>
        <w:tab/>
        <w:t>(B)</w:t>
      </w:r>
      <w:r w:rsidRPr="00A504D5">
        <w:rPr>
          <w:u w:color="000000" w:themeColor="text1"/>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may proscribe a pharmacy or pharmacist from sharing proprietary or confidential information. </w:t>
      </w:r>
    </w:p>
    <w:p w:rsidR="00142761" w:rsidRPr="00145787"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504D5">
        <w:rPr>
          <w:u w:color="000000" w:themeColor="text1"/>
        </w:rPr>
        <w:tab/>
        <w:t>(C)</w:t>
      </w:r>
      <w:r w:rsidRPr="00A504D5">
        <w:rPr>
          <w:u w:color="000000" w:themeColor="text1"/>
        </w:rPr>
        <w:tab/>
        <w:t>A pharmacy benefits manager contract with a participating pharmacist or pharmacy may not prohibit, restrict, or limit disclosure of information to the director, law enforcement, or state and federal governmental officials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2230.</w:t>
      </w:r>
      <w:r w:rsidRPr="00145787">
        <w:rPr>
          <w:u w:color="000000"/>
        </w:rPr>
        <w:tab/>
        <w:t>(A)</w:t>
      </w:r>
      <w:r w:rsidRPr="00145787">
        <w:rPr>
          <w:u w:color="000000"/>
        </w:rPr>
        <w:tab/>
        <w:t xml:space="preserve">A pharmacy benefits manager or representative of a pharmacy benefits manager shall not: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cause or knowingly permit the use of any advertisement, promotion, solicitation, representation, proposal, or offer that is untrue, deceptive, or misleading;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(2)</w:t>
      </w:r>
      <w:r w:rsidRPr="00145787">
        <w:rPr>
          <w:u w:color="000000"/>
        </w:rPr>
        <w:tab/>
        <w:t>charge a pharmacist or pharmacy a fee related to the adjudication of a claim other than a reasonable fee for the receipt and processing of a pharmacy claim;</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collect or require a pharmacy or pharmacist to collect from an insured a copayment for a prescription drug at the point of sale in an amount that exceeds the lesser of:</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 xml:space="preserve">the contracted copayment amount;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amount an individual would pay for a prescription drug if that individual was paying cash; or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the contracted amount for the drug.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require the use of mail order for filling prescriptions unless required to do so by the health benefit plan or the health benefit plan design;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(6)</w:t>
      </w:r>
      <w:r w:rsidRPr="00145787">
        <w:rPr>
          <w:u w:color="000000"/>
        </w:rPr>
        <w:tab/>
        <w:t xml:space="preserve">charge a fee related to the adjudication of a claim without providing the cause for each adjustment or fee;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(7)</w:t>
      </w:r>
      <w:r w:rsidRPr="00145787">
        <w:rPr>
          <w:u w:color="000000"/>
        </w:rPr>
        <w:tab/>
        <w:t>penalize or retaliate against a pharmacist or pharmacy for exercising rights provided pursuant to the provisions of this chapter;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(8)</w:t>
      </w:r>
      <w:r w:rsidRPr="00145787">
        <w:rPr>
          <w:u w:color="000000"/>
        </w:rPr>
        <w:tab/>
        <w:t>prohibit a pharmacist or pharmacy from offering and providing direct and limited delivery services including incidental mailing services, to an insured as an ancillary service of the pharmacy;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(9)</w:t>
      </w:r>
      <w:r w:rsidRPr="00145787">
        <w:rPr>
          <w:u w:color="000000"/>
        </w:rPr>
        <w:tab/>
        <w:t xml:space="preserve">any combination thereof.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claim for pharmacist services may not be retroactively denied or reduced after adjudication of the claim unless the: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original claim was submitted fraudulently;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original claim payment was incorrect because the pharmacy or pharmacist had already been paid for the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pharmacist services were not properly rendered by the pharmacy or pharmacist;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adjustment was agreed upon by the pharmacy prior to the denial or reduction.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This subsection may not be construed to limit overpayment recovery efforts as set forth in Section 38</w:t>
      </w:r>
      <w:r w:rsidRPr="00145787">
        <w:rPr>
          <w:u w:color="000000"/>
        </w:rPr>
        <w:noBreakHyphen/>
        <w:t>59</w:t>
      </w:r>
      <w:r w:rsidRPr="00145787">
        <w:rPr>
          <w:u w:color="000000"/>
        </w:rPr>
        <w:noBreakHyphen/>
        <w:t>250.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A pharmacy may not be subject to a charge</w:t>
      </w:r>
      <w:r w:rsidRPr="00145787">
        <w:rPr>
          <w:u w:color="000000"/>
        </w:rPr>
        <w:noBreakHyphen/>
        <w:t xml:space="preserve">back or recoupment for a clerical or recordkeeping error in a required document or </w:t>
      </w:r>
      <w:r w:rsidRPr="00145787">
        <w:rPr>
          <w:u w:color="000000"/>
        </w:rPr>
        <w:lastRenderedPageBreak/>
        <w:t>record, including a typographical or computer error, unless the error resulted in overpayment to the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Termination of a pharmacy or pharmacist from a pharmacy benefits manager network does not release the pharmacy benefits manager from the obligation to make any payment due to the pharmacy or pharmacist for pharmacist services properly rendered according to the contract.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(F)</w:t>
      </w:r>
      <w:r w:rsidRPr="00145787">
        <w:rPr>
          <w:u w:color="000000"/>
        </w:rPr>
        <w:tab/>
        <w:t>Nothing in this article abridges the right of a pharmacist to refuse to fill or refill a prescription as referenced in Section 40</w:t>
      </w:r>
      <w:r w:rsidRPr="00145787">
        <w:rPr>
          <w:u w:color="000000"/>
        </w:rPr>
        <w:noBreakHyphen/>
        <w:t>43</w:t>
      </w:r>
      <w:r w:rsidRPr="00145787">
        <w:rPr>
          <w:u w:color="000000"/>
        </w:rPr>
        <w:noBreakHyphen/>
        <w:t>86(E)(6) of the South Carolina Pharmacy Practice Act.</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(G)</w:t>
      </w:r>
      <w:r w:rsidRPr="00145787">
        <w:rPr>
          <w:u w:color="000000"/>
        </w:rPr>
        <w:tab/>
        <w:t>Nothing in this article may be construed to require a pharmacy benefits manager to allow participation in a network that would not be required by Section 38</w:t>
      </w:r>
      <w:r w:rsidRPr="00145787">
        <w:rPr>
          <w:u w:color="000000"/>
        </w:rPr>
        <w:noBreakHyphen/>
        <w:t>71</w:t>
      </w:r>
      <w:r w:rsidRPr="00145787">
        <w:rPr>
          <w:u w:color="000000"/>
        </w:rPr>
        <w:noBreakHyphen/>
        <w:t>147.</w:t>
      </w:r>
    </w:p>
    <w:p w:rsidR="00CF0208"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t>(H)(1)</w:t>
      </w:r>
      <w:r>
        <w:rPr>
          <w:u w:color="000000"/>
        </w:rPr>
        <w:tab/>
        <w:t>A</w:t>
      </w:r>
      <w:r w:rsidR="00FC44CA">
        <w:rPr>
          <w:u w:color="000000"/>
        </w:rPr>
        <w:t xml:space="preserve"> </w:t>
      </w:r>
      <w:r>
        <w:rPr>
          <w:u w:color="000000"/>
        </w:rPr>
        <w:t>pharmacy benefits manager:</w:t>
      </w:r>
    </w:p>
    <w:p w:rsidR="00CF0208"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Pr>
          <w:u w:color="000000"/>
        </w:rPr>
        <w:tab/>
        <w:t>(A)</w:t>
      </w:r>
      <w:r>
        <w:rPr>
          <w:u w:color="000000"/>
        </w:rPr>
        <w:tab/>
        <w:t>owes a fiduciary duty to a health care insurer c</w:t>
      </w:r>
      <w:r w:rsidR="00FC44CA">
        <w:rPr>
          <w:u w:color="000000"/>
        </w:rPr>
        <w:t>l</w:t>
      </w:r>
      <w:r>
        <w:rPr>
          <w:u w:color="000000"/>
        </w:rPr>
        <w:t>ient and must discharge that duty in accordance with the provisions of applicable state and federal law;</w:t>
      </w:r>
    </w:p>
    <w:p w:rsidR="00CF0208"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Pr>
          <w:u w:color="000000"/>
        </w:rPr>
        <w:tab/>
        <w:t>(B)</w:t>
      </w:r>
      <w:r>
        <w:rPr>
          <w:u w:color="000000"/>
        </w:rPr>
        <w:tab/>
        <w:t>mu</w:t>
      </w:r>
      <w:r w:rsidR="00FC44CA">
        <w:rPr>
          <w:u w:color="000000"/>
        </w:rPr>
        <w:t>s</w:t>
      </w:r>
      <w:r>
        <w:rPr>
          <w:u w:color="000000"/>
        </w:rPr>
        <w:t>t perform its duties with care, skill, prudence, diligence, and professionalism; and</w:t>
      </w:r>
    </w:p>
    <w:p w:rsidR="00CF0208"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Pr>
          <w:u w:color="000000"/>
        </w:rPr>
        <w:tab/>
        <w:t>(C)</w:t>
      </w:r>
      <w:r>
        <w:rPr>
          <w:u w:color="000000"/>
        </w:rPr>
        <w:tab/>
        <w:t>must notify a health care insurer clie</w:t>
      </w:r>
      <w:r w:rsidR="00FC44CA">
        <w:rPr>
          <w:u w:color="000000"/>
        </w:rPr>
        <w:t xml:space="preserve">nt in writing of any activity, </w:t>
      </w:r>
      <w:r>
        <w:rPr>
          <w:u w:color="000000"/>
        </w:rPr>
        <w:t>policy, or practice of the pharmacy benefits manager that directly or indirectly presents a conflict of interest with the duties imposed pursuant to this section;</w:t>
      </w:r>
    </w:p>
    <w:p w:rsidR="00CF0208" w:rsidRPr="00145787" w:rsidRDefault="00CF0208"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t>(2)</w:t>
      </w:r>
      <w:r>
        <w:rPr>
          <w:u w:color="000000"/>
        </w:rPr>
        <w:tab/>
        <w:t>A hea</w:t>
      </w:r>
      <w:r w:rsidR="00FC44CA">
        <w:rPr>
          <w:u w:color="000000"/>
        </w:rPr>
        <w:t>l</w:t>
      </w:r>
      <w:r>
        <w:rPr>
          <w:u w:color="000000"/>
        </w:rPr>
        <w:t>th care insurer or pharmacy benefits manager is prohibited from penalizing, requiring, or providing financial incentives including variations in premiums, deductibles, copayments, or coinsurance  to covered persons as incentives to use a specific retail pharmacy</w:t>
      </w:r>
      <w:r w:rsidR="00FC44CA">
        <w:rPr>
          <w:u w:color="000000"/>
        </w:rPr>
        <w:t xml:space="preserve">,mail order pharmacy, or other network pharmacy provider </w:t>
      </w:r>
      <w:r>
        <w:rPr>
          <w:u w:color="000000"/>
        </w:rPr>
        <w:t>in which a pharmacy benefits manager has an ownership interst or that has an interest in a pharmacy benefits manager.</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2240.</w:t>
      </w:r>
      <w:r w:rsidRPr="00145787">
        <w:rPr>
          <w:u w:color="000000"/>
        </w:rPr>
        <w:tab/>
        <w:t>(A)</w:t>
      </w:r>
      <w:r w:rsidRPr="00145787">
        <w:rPr>
          <w:u w:color="000000"/>
        </w:rPr>
        <w:tab/>
        <w:t xml:space="preserve">Before a pharmacy benefits manager places or continues to place a particular drug on a Maximum Allowable Cost List, the drug must: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be available for purchase in the state from national or regional wholesalers operating in this State;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not be obsolete.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benefits manager shall: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provide a process for network pharmacy providers to readily access the maximum allowable cost specific to that provider;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update its Maximum Allowable Cost List at least once every seven calendar days;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provide a process for each pharmacy subject to the Maximum Allowable Cost List to access any updates to the Maximum Allowable Cost List;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ensure that dispensing fees are not included in the calculation of maximum allowable cost;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 xml:space="preserve">(a) </w:t>
      </w:r>
      <w:r w:rsidRPr="00145787">
        <w:rPr>
          <w:u w:color="000000"/>
        </w:rPr>
        <w:tab/>
        <w:t xml:space="preserve">a dedicated telephone number and email address or website for the purpose of submitting administrative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must be allowed no less than ten calendar days after the applicable fill date to file an administrative appeal.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If an appeal is initiated, the pharmacy benefits manager shall within ten calendar days after receipt of notice of the appeal either: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if the appeal is upheld: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notify the pharmacy or pharmacist or his designee of the decision;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r>
      <w:r w:rsidRPr="00145787">
        <w:rPr>
          <w:u w:color="000000"/>
        </w:rPr>
        <w:tab/>
        <w:t>(b)</w:t>
      </w:r>
      <w:r w:rsidRPr="00145787">
        <w:rPr>
          <w:u w:color="000000"/>
        </w:rPr>
        <w:tab/>
        <w:t xml:space="preserve">make the change in the maximum allowable cost effective as of the date the appeal is resolved;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permit the appealing pharmacy or pharmacist to reverse and rebill the claim in question;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make the change effective for each similarly situated pharmacy as defined by the payor subject to the Maximum Allowable Cost List effective as of the date the appeal is resolved;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if the appeal is denied, provide the appealing pharmacy or pharmacist the reason for the denial, the National Drug Code number, and the name of the national or regional pharmaceutical wholesalers operating in this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The provisions of this section: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apply to the pharmacy benefits manager employed by the South Carolina Public Employee Benefit Authority if, at any time, the South Carolina Public Employee Benefit Authority engages the services of a pharmacy benefits manager to maintain the Maximum Allowable Cost List.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2250.</w:t>
      </w:r>
      <w:r w:rsidRPr="00145787">
        <w:rPr>
          <w:u w:color="000000"/>
        </w:rPr>
        <w:tab/>
        <w:t>(A)</w:t>
      </w:r>
      <w:r w:rsidRPr="00145787">
        <w:rPr>
          <w:u w:color="000000"/>
        </w:rPr>
        <w:tab/>
        <w:t>The director shall enforce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(B)(1)</w:t>
      </w:r>
      <w:r w:rsidRPr="00145787">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The information or data acquired during an examination pursuant to this section is considered proprietary and confidential and is not subject to the South Carolina Freedom of Information Act.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Violations of this article are subject to the penalties provided in Sections 38</w:t>
      </w:r>
      <w:r w:rsidRPr="00145787">
        <w:rPr>
          <w:u w:color="000000"/>
        </w:rPr>
        <w:noBreakHyphen/>
        <w:t>2</w:t>
      </w:r>
      <w:r w:rsidRPr="00145787">
        <w:rPr>
          <w:u w:color="000000"/>
        </w:rPr>
        <w:noBreakHyphen/>
        <w:t>10 through 38</w:t>
      </w:r>
      <w:r w:rsidRPr="00145787">
        <w:rPr>
          <w:u w:color="000000"/>
        </w:rPr>
        <w:noBreakHyphen/>
        <w:t>2</w:t>
      </w:r>
      <w:r w:rsidRPr="00145787">
        <w:rPr>
          <w:u w:color="000000"/>
        </w:rPr>
        <w:noBreakHyphen/>
        <w:t>30.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(D)</w:t>
      </w:r>
      <w:r w:rsidRPr="00145787">
        <w:rPr>
          <w:u w:color="000000"/>
        </w:rPr>
        <w:tab/>
        <w:t>The director may promulgate regulations regarding pharmacy benefits managers that are not inconsistent with this article.</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4D54">
        <w:rPr>
          <w:u w:color="000000" w:themeColor="text1"/>
        </w:rPr>
        <w:t>“Section 38</w:t>
      </w:r>
      <w:r w:rsidRPr="00574D54">
        <w:rPr>
          <w:u w:color="000000" w:themeColor="text1"/>
        </w:rPr>
        <w:noBreakHyphen/>
        <w:t>71</w:t>
      </w:r>
      <w:r w:rsidRPr="00574D54">
        <w:rPr>
          <w:u w:color="000000" w:themeColor="text1"/>
        </w:rPr>
        <w:noBreakHyphen/>
        <w:t>2255.</w:t>
      </w:r>
      <w:r w:rsidRPr="00574D54">
        <w:rPr>
          <w:u w:color="000000" w:themeColor="text1"/>
        </w:rPr>
        <w:tab/>
        <w:t>Every pharmacy benefits manager shall file and maintain with the department a surety bond in favor of the State. The surety bond must be issued by a corporate surety authorized to issue surety bonds in this State in the sum of one million dollars and must be subject to lawful levy of execution by a party to whom the licensee has been found to be legally liable. The surety bond must be maintained at all time by the pharmacy benefits manager while licensed with the department. The director may reduce the required amount of the surety bond if the amount is unreasonable relative to the size of the pharmacy benefits manager’s business operations in this State and would cause a significant financial hardship.</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4D54">
        <w:rPr>
          <w:u w:color="000000" w:themeColor="text1"/>
        </w:rPr>
        <w:tab/>
        <w:t>Section 38</w:t>
      </w:r>
      <w:r w:rsidRPr="00574D54">
        <w:rPr>
          <w:u w:color="000000" w:themeColor="text1"/>
        </w:rPr>
        <w:noBreakHyphen/>
        <w:t>71</w:t>
      </w:r>
      <w:r w:rsidRPr="00574D54">
        <w:rPr>
          <w:u w:color="000000" w:themeColor="text1"/>
        </w:rPr>
        <w:noBreakHyphen/>
        <w:t>2257.</w:t>
      </w:r>
      <w:r w:rsidRPr="00574D54">
        <w:rPr>
          <w:u w:color="000000" w:themeColor="text1"/>
        </w:rPr>
        <w:tab/>
        <w:t>Every pharmacy benefits manager shall file by March first with the department, in the form and detail the director of his designee prescribes, a statement showing the business standing and financial condition of the pharmacy benefits manager as December thirty</w:t>
      </w:r>
      <w:r w:rsidRPr="00574D54">
        <w:rPr>
          <w:u w:color="000000" w:themeColor="text1"/>
        </w:rPr>
        <w:noBreakHyphen/>
        <w:t>first of the preceding year.</w:t>
      </w: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48EA" w:rsidRPr="00574D54"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4D54">
        <w:rPr>
          <w:u w:color="000000" w:themeColor="text1"/>
        </w:rPr>
        <w:tab/>
        <w:t>Section 38</w:t>
      </w:r>
      <w:r w:rsidRPr="00574D54">
        <w:rPr>
          <w:u w:color="000000" w:themeColor="text1"/>
        </w:rPr>
        <w:noBreakHyphen/>
        <w:t>71</w:t>
      </w:r>
      <w:r w:rsidRPr="00574D54">
        <w:rPr>
          <w:u w:color="000000" w:themeColor="text1"/>
        </w:rPr>
        <w:noBreakHyphen/>
        <w:t>2260.</w:t>
      </w:r>
      <w:r w:rsidRPr="00574D54">
        <w:rPr>
          <w:u w:color="000000" w:themeColor="text1"/>
        </w:rPr>
        <w:tab/>
        <w:t>(A)</w:t>
      </w:r>
      <w:r w:rsidRPr="00574D54">
        <w:rPr>
          <w:u w:color="000000" w:themeColor="text1"/>
        </w:rPr>
        <w:tab/>
        <w:t>Nothing in this act is intended or may be construed to be in conflict with existing relevant federal law.</w:t>
      </w:r>
    </w:p>
    <w:p w:rsidR="00915B99"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4D54">
        <w:rPr>
          <w:u w:color="000000" w:themeColor="text1"/>
        </w:rPr>
        <w:tab/>
        <w:t>(B)</w:t>
      </w:r>
      <w:r w:rsidRPr="00574D54">
        <w:rPr>
          <w:u w:color="000000" w:themeColor="text1"/>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“Section 38</w:t>
      </w:r>
      <w:r w:rsidRPr="00276AA1">
        <w:rPr>
          <w:u w:color="000000" w:themeColor="text1"/>
        </w:rPr>
        <w:noBreakHyphen/>
        <w:t>71</w:t>
      </w:r>
      <w:r w:rsidRPr="00276AA1">
        <w:rPr>
          <w:u w:color="000000" w:themeColor="text1"/>
        </w:rPr>
        <w:noBreakHyphen/>
        <w:t>2270.</w:t>
      </w:r>
      <w:r w:rsidRPr="00276AA1">
        <w:rPr>
          <w:u w:color="000000" w:themeColor="text1"/>
        </w:rPr>
        <w:tab/>
        <w:t>(A)</w:t>
      </w:r>
      <w:r w:rsidRPr="00276AA1">
        <w:rPr>
          <w:u w:color="000000" w:themeColor="text1"/>
        </w:rPr>
        <w:tab/>
        <w:t>Beginning June 1, 2020, and annually thereafter, a licensed pharmacy benefits manager must submit a transparency report containing data from the prior calendar year to the Department of Insurance. The transparency report must contain the:</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(1)</w:t>
      </w:r>
      <w:r w:rsidRPr="00276AA1">
        <w:rPr>
          <w:u w:color="000000" w:themeColor="text1"/>
        </w:rPr>
        <w:tab/>
      </w:r>
      <w:r w:rsidRPr="00276AA1">
        <w:rPr>
          <w:u w:color="000000" w:themeColor="text1"/>
        </w:rPr>
        <w:tab/>
        <w:t xml:space="preserve">aggregate amount of all rebates received from all pharmaceutical manufacturers for all health care insurer clients and for each health care insurer client individually;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(2)</w:t>
      </w:r>
      <w:r w:rsidRPr="00276AA1">
        <w:rPr>
          <w:u w:color="000000" w:themeColor="text1"/>
        </w:rPr>
        <w:tab/>
      </w:r>
      <w:r w:rsidRPr="00276AA1">
        <w:rPr>
          <w:u w:color="000000" w:themeColor="text1"/>
        </w:rPr>
        <w:tab/>
        <w:t xml:space="preserve">aggregate administrative fees received from all manufacturers for all health care insurer clients and for each care insurer client individually;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lastRenderedPageBreak/>
        <w:tab/>
      </w:r>
      <w:r w:rsidRPr="00276AA1">
        <w:rPr>
          <w:u w:color="000000" w:themeColor="text1"/>
        </w:rPr>
        <w:tab/>
        <w:t>(3)</w:t>
      </w:r>
      <w:r w:rsidRPr="00276AA1">
        <w:rPr>
          <w:u w:color="000000" w:themeColor="text1"/>
        </w:rPr>
        <w:tab/>
      </w:r>
      <w:r w:rsidRPr="00276AA1">
        <w:rPr>
          <w:u w:color="000000" w:themeColor="text1"/>
        </w:rPr>
        <w:tab/>
        <w:t xml:space="preserve">aggregate retained rebates received from all pharmaceutical manufacturers that did not pass through to health care insurers;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(4)</w:t>
      </w:r>
      <w:r w:rsidRPr="00276AA1">
        <w:rPr>
          <w:u w:color="000000" w:themeColor="text1"/>
        </w:rPr>
        <w:tab/>
      </w:r>
      <w:r w:rsidRPr="00276AA1">
        <w:rPr>
          <w:u w:color="000000" w:themeColor="text1"/>
        </w:rPr>
        <w:tab/>
        <w:t xml:space="preserve">aggregate retained rebate percentage; and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(5)</w:t>
      </w:r>
      <w:r w:rsidRPr="00276AA1">
        <w:rPr>
          <w:u w:color="000000" w:themeColor="text1"/>
        </w:rPr>
        <w:tab/>
      </w:r>
      <w:r w:rsidRPr="00276AA1">
        <w:rPr>
          <w:u w:color="000000" w:themeColor="text1"/>
        </w:rPr>
        <w:tab/>
        <w:t>highest, lowest, and mean aggregate retained rebate percentage for all health care insurer clients and each client individually.</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(B)</w:t>
      </w:r>
      <w:r w:rsidRPr="00276AA1">
        <w:rPr>
          <w:u w:color="000000" w:themeColor="text1"/>
        </w:rPr>
        <w:tab/>
        <w:t xml:space="preserve">A pharmacy benefits manager submitting information to the department may designate the information as a trade secret. However, disclosure may be ordered by a court of appropriate jurisdiction for good cause shown or made in a court filing.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(C)</w:t>
      </w:r>
      <w:r w:rsidRPr="00276AA1">
        <w:rPr>
          <w:u w:color="000000" w:themeColor="text1"/>
        </w:rPr>
        <w:tab/>
        <w:t>Within sixty days of receipt of the report, the department must publish the transparency report of each pharmacy benefits manager on the agency’s website in a way that does not release any proprietary and trade secret information.</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(D)</w:t>
      </w:r>
      <w:r w:rsidRPr="00276AA1">
        <w:rPr>
          <w:u w:color="000000" w:themeColor="text1"/>
        </w:rPr>
        <w:tab/>
        <w:t>The department may impose a civil penalty of not more than one thousand dollars per day per violation of this Section.</w:t>
      </w:r>
      <w:r w:rsidRPr="00276AA1">
        <w:rPr>
          <w:u w:color="000000" w:themeColor="text1"/>
        </w:rPr>
        <w:tab/>
      </w:r>
      <w:r w:rsidRPr="00276AA1">
        <w:rPr>
          <w:u w:color="000000" w:themeColor="text1"/>
        </w:rPr>
        <w:tab/>
      </w:r>
      <w:r w:rsidRPr="00276AA1">
        <w:rPr>
          <w:u w:color="000000" w:themeColor="text1"/>
        </w:rPr>
        <w:tab/>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Section 38</w:t>
      </w:r>
      <w:r w:rsidRPr="00276AA1">
        <w:rPr>
          <w:u w:color="000000" w:themeColor="text1"/>
        </w:rPr>
        <w:noBreakHyphen/>
        <w:t>71</w:t>
      </w:r>
      <w:r w:rsidRPr="00276AA1">
        <w:rPr>
          <w:u w:color="000000" w:themeColor="text1"/>
        </w:rPr>
        <w:noBreakHyphen/>
        <w:t>2280.</w:t>
      </w:r>
      <w:r w:rsidRPr="00276AA1">
        <w:rPr>
          <w:u w:color="000000" w:themeColor="text1"/>
        </w:rPr>
        <w:tab/>
        <w:t>(A)(1)</w:t>
      </w:r>
      <w:r w:rsidRPr="00276AA1">
        <w:rPr>
          <w:u w:color="000000" w:themeColor="text1"/>
        </w:rPr>
        <w:tab/>
        <w:t xml:space="preserve">The Director of the Department of Insurance may review and approve the compensation program of a pharmacy benefits manager with a health benefit plan to ensure that the reimbursement for pharmacist services paid to a pharmacist or pharmacy is fair and reasonable to provide an adequate pharmacy benefits manager network for a health benefit plan under the standards adopted by the Department of Insurance.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(2)</w:t>
      </w:r>
      <w:r w:rsidRPr="00276AA1">
        <w:rPr>
          <w:u w:color="000000" w:themeColor="text1"/>
        </w:rPr>
        <w:tab/>
        <w:t>All information and data acquired is considered proprietary and confidential and not subject to the provisions of South Carolina Freedom of Information Act.</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Section 38</w:t>
      </w:r>
      <w:r w:rsidRPr="00276AA1">
        <w:rPr>
          <w:u w:color="000000" w:themeColor="text1"/>
        </w:rPr>
        <w:noBreakHyphen/>
        <w:t>71</w:t>
      </w:r>
      <w:r w:rsidRPr="00276AA1">
        <w:rPr>
          <w:u w:color="000000" w:themeColor="text1"/>
        </w:rPr>
        <w:noBreakHyphen/>
        <w:t>2290.</w:t>
      </w:r>
      <w:r w:rsidRPr="00276AA1">
        <w:rPr>
          <w:u w:color="000000" w:themeColor="text1"/>
        </w:rPr>
        <w:tab/>
        <w:t>(A)</w:t>
      </w:r>
      <w:r w:rsidRPr="00276AA1">
        <w:rPr>
          <w:u w:color="000000" w:themeColor="text1"/>
        </w:rPr>
        <w:tab/>
        <w:t xml:space="preserve">The Director of the Department of Insurance may adopt rules regulating pharmacy benefits managers that are not inconsistent with this Act.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(B)</w:t>
      </w:r>
      <w:r w:rsidRPr="00276AA1">
        <w:rPr>
          <w:u w:color="000000" w:themeColor="text1"/>
        </w:rPr>
        <w:tab/>
        <w:t xml:space="preserve">Rules that the Director may adopt under this Act include without limitation rules relating to: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(1) </w:t>
      </w:r>
      <w:r w:rsidRPr="00276AA1">
        <w:rPr>
          <w:u w:color="000000" w:themeColor="text1"/>
        </w:rPr>
        <w:tab/>
        <w:t xml:space="preserve">Licensing;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(2) </w:t>
      </w:r>
      <w:r w:rsidRPr="00276AA1">
        <w:rPr>
          <w:u w:color="000000" w:themeColor="text1"/>
        </w:rPr>
        <w:tab/>
        <w:t xml:space="preserve">Application fees;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(3) </w:t>
      </w:r>
      <w:r w:rsidRPr="00276AA1">
        <w:rPr>
          <w:u w:color="000000" w:themeColor="text1"/>
        </w:rPr>
        <w:tab/>
        <w:t xml:space="preserve">Financial solvency requirements;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(4) </w:t>
      </w:r>
      <w:r w:rsidRPr="00276AA1">
        <w:rPr>
          <w:u w:color="000000" w:themeColor="text1"/>
        </w:rPr>
        <w:tab/>
        <w:t xml:space="preserve">Pharmacy benefits manager network adequacy;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(5) </w:t>
      </w:r>
      <w:r w:rsidRPr="00276AA1">
        <w:rPr>
          <w:u w:color="000000" w:themeColor="text1"/>
        </w:rPr>
        <w:tab/>
        <w:t xml:space="preserve">Prohibited market conduct practices;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(6) </w:t>
      </w:r>
      <w:r w:rsidRPr="00276AA1">
        <w:rPr>
          <w:u w:color="000000" w:themeColor="text1"/>
        </w:rPr>
        <w:tab/>
        <w:t>Data reporting requirements under State price</w:t>
      </w:r>
      <w:r w:rsidRPr="00276AA1">
        <w:rPr>
          <w:u w:color="000000" w:themeColor="text1"/>
        </w:rPr>
        <w:noBreakHyphen/>
        <w:t xml:space="preserve">gouging laws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(7) </w:t>
      </w:r>
      <w:r w:rsidRPr="00276AA1">
        <w:rPr>
          <w:u w:color="000000" w:themeColor="text1"/>
        </w:rPr>
        <w:tab/>
        <w:t xml:space="preserve">Compliance and enforcement requirements under State laws concerning Maximum Allowable Cost Lists;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 xml:space="preserve">(8) </w:t>
      </w:r>
      <w:r w:rsidRPr="00276AA1">
        <w:rPr>
          <w:u w:color="000000" w:themeColor="text1"/>
        </w:rPr>
        <w:tab/>
        <w:t xml:space="preserve">Rebates;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lastRenderedPageBreak/>
        <w:tab/>
      </w:r>
      <w:r w:rsidRPr="00276AA1">
        <w:rPr>
          <w:u w:color="000000" w:themeColor="text1"/>
        </w:rPr>
        <w:tab/>
        <w:t xml:space="preserve">(9) </w:t>
      </w:r>
      <w:r w:rsidRPr="00276AA1">
        <w:rPr>
          <w:u w:color="000000" w:themeColor="text1"/>
        </w:rPr>
        <w:tab/>
        <w:t xml:space="preserve">Prohibitions and limitations on the corporate practice of medicine (CPOM);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(10)</w:t>
      </w:r>
      <w:r w:rsidRPr="00276AA1">
        <w:rPr>
          <w:u w:color="000000" w:themeColor="text1"/>
        </w:rPr>
        <w:tab/>
        <w:t xml:space="preserve">Compensation; and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(11)</w:t>
      </w:r>
      <w:r w:rsidRPr="00276AA1">
        <w:rPr>
          <w:u w:color="000000" w:themeColor="text1"/>
        </w:rPr>
        <w:tab/>
        <w:t>Lists of health benefit plans administered by a pharmacy benefits manager in this State.</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t>(C)</w:t>
      </w:r>
      <w:r w:rsidRPr="00276AA1">
        <w:rPr>
          <w:u w:color="000000" w:themeColor="text1"/>
        </w:rPr>
        <w:tab/>
        <w:t>Rules adopted under this Act shall set penalties or fines, including without limitation monetary fines, suspension of licensure, and revocation of licensure for violations of this Act and rules adopted under this Act.”</w:t>
      </w:r>
      <w:r w:rsidRPr="00276AA1">
        <w:rPr>
          <w:u w:color="000000" w:themeColor="text1"/>
        </w:rPr>
        <w:tab/>
        <w:t>/</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76AA1">
        <w:t xml:space="preserve">Amend the bill further, SECTION 1, </w:t>
      </w:r>
      <w:r w:rsidRPr="00276AA1">
        <w:rPr>
          <w:u w:color="000000" w:themeColor="text1"/>
        </w:rPr>
        <w:t>Section 38</w:t>
      </w:r>
      <w:r w:rsidRPr="00276AA1">
        <w:rPr>
          <w:u w:color="000000" w:themeColor="text1"/>
        </w:rPr>
        <w:noBreakHyphen/>
        <w:t>71</w:t>
      </w:r>
      <w:r w:rsidRPr="00276AA1">
        <w:rPr>
          <w:u w:color="000000" w:themeColor="text1"/>
        </w:rPr>
        <w:noBreakHyphen/>
        <w:t xml:space="preserve">2230, by adding an appropriately lettered subsection at the end to read: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76AA1">
        <w:rPr>
          <w:u w:color="000000" w:themeColor="text1"/>
        </w:rPr>
        <w:t>/</w:t>
      </w:r>
      <w:r w:rsidRPr="00276AA1">
        <w:rPr>
          <w:u w:color="000000" w:themeColor="text1"/>
        </w:rPr>
        <w:tab/>
        <w:t>“(  )(1)</w:t>
      </w:r>
      <w:r w:rsidRPr="00276AA1">
        <w:rPr>
          <w:u w:color="000000" w:themeColor="text1"/>
        </w:rPr>
        <w:tab/>
        <w:t>A pharmacy benefits manager:</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r>
      <w:r w:rsidRPr="00276AA1">
        <w:rPr>
          <w:u w:color="000000" w:themeColor="text1"/>
        </w:rPr>
        <w:tab/>
        <w:t>(a)</w:t>
      </w:r>
      <w:r w:rsidRPr="00276AA1">
        <w:rPr>
          <w:u w:color="000000" w:themeColor="text1"/>
        </w:rPr>
        <w:tab/>
        <w:t xml:space="preserve">owes a fiduciary duty to a health care insurer client and must discharge that duty in accordance with the provisions of applicable state and federal law;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r>
      <w:r w:rsidRPr="00276AA1">
        <w:rPr>
          <w:u w:color="000000" w:themeColor="text1"/>
        </w:rPr>
        <w:tab/>
        <w:t>(b)</w:t>
      </w:r>
      <w:r w:rsidRPr="00276AA1">
        <w:rPr>
          <w:u w:color="000000" w:themeColor="text1"/>
        </w:rPr>
        <w:tab/>
        <w:t xml:space="preserve">must perform its duties with care, skill, prudence, diligence, and professionalism; and </w:t>
      </w:r>
    </w:p>
    <w:p w:rsidR="005D48EA" w:rsidRPr="00276AA1"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r>
      <w:r w:rsidRPr="00276AA1">
        <w:rPr>
          <w:u w:color="000000" w:themeColor="text1"/>
        </w:rPr>
        <w:tab/>
        <w:t>(c)</w:t>
      </w:r>
      <w:r w:rsidRPr="00276AA1">
        <w:rPr>
          <w:u w:color="000000" w:themeColor="text1"/>
        </w:rPr>
        <w:tab/>
        <w:t>must notify a health care insurer client in writing of any activity, policy, or practice of the pharmacy benefits manager that directly or indirectly presents a conflict of interest with the duties imposed pursuant to this section.</w:t>
      </w: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AA1">
        <w:rPr>
          <w:u w:color="000000" w:themeColor="text1"/>
        </w:rPr>
        <w:tab/>
      </w:r>
      <w:r w:rsidRPr="00276AA1">
        <w:rPr>
          <w:u w:color="000000" w:themeColor="text1"/>
        </w:rPr>
        <w:tab/>
        <w:t>(2)</w:t>
      </w:r>
      <w:r w:rsidRPr="00276AA1">
        <w:rPr>
          <w:u w:color="000000" w:themeColor="text1"/>
        </w:rPr>
        <w:tab/>
        <w:t>A health care insurer or pharmacy benefits manager is prohibited from penalizing, requiring, or providing financial incentives including variations in premiums, deductibles, copayments, or coinsurance to covered persons as incentives to use a specific retail pharmacy, mail order pharmacy, or other network pharmacy provider in which a pharmacy benefits manager has an ownership interest or that has an interest in a pharmacy benefits manager.”</w:t>
      </w: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2433">
        <w:tab/>
        <w:t>Section 38-71-2285.</w:t>
      </w:r>
      <w:r w:rsidRPr="00432433">
        <w:tab/>
        <w:t>Any rebate from a pharmaceutical manufacturer must be awarded or redeemable in such a manner so as to accrue to the benefit of the customer.</w:t>
      </w:r>
      <w:r w:rsidRPr="00432433">
        <w:tab/>
      </w:r>
    </w:p>
    <w:p w:rsidR="005D48EA" w:rsidRPr="00D34A2D"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w:t>
      </w:r>
      <w:r w:rsidRPr="00D34A2D">
        <w:rPr>
          <w:color w:val="000000" w:themeColor="text1"/>
          <w:u w:color="000000" w:themeColor="text1"/>
        </w:rPr>
        <w:lastRenderedPageBreak/>
        <w:t>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w:t>
      </w:r>
      <w:r w:rsidRPr="00D34A2D">
        <w:rPr>
          <w:color w:val="000000" w:themeColor="text1"/>
          <w:u w:color="000000" w:themeColor="text1"/>
        </w:rPr>
        <w:lastRenderedPageBreak/>
        <w:t>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be free of recoupments based on either of the following subitems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 xml:space="preserve">be subject to reversals of approval, except for Medicare claims, for drug, prescriber, or patient eligibility upon adjudication of a claim only in cases in which the pharmacy </w:t>
      </w:r>
      <w:r w:rsidRPr="00D34A2D">
        <w:rPr>
          <w:color w:val="000000" w:themeColor="text1"/>
          <w:u w:color="000000" w:themeColor="text1"/>
        </w:rPr>
        <w:lastRenderedPageBreak/>
        <w:t>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r w:rsidR="00C53412">
        <w:rPr>
          <w:color w:val="000000" w:themeColor="text1"/>
          <w:u w:color="000000" w:themeColor="text1"/>
        </w:rPr>
        <w: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D60CFE">
        <w:rPr>
          <w:color w:val="000000" w:themeColor="text1"/>
          <w:u w:color="000000" w:themeColor="text1"/>
        </w:rPr>
        <w:t xml:space="preserve"> </w:t>
      </w:r>
      <w:r>
        <w:rPr>
          <w:color w:val="000000" w:themeColor="text1"/>
          <w:u w:color="000000" w:themeColor="text1"/>
        </w:rPr>
        <w:t>The provisions of this section are effective upon approval by the Governor.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034DA4"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3DC3">
        <w:t>SECTION</w:t>
      </w:r>
      <w:r w:rsidRPr="001C3DC3">
        <w:tab/>
        <w:t>6.</w:t>
      </w:r>
      <w:r w:rsidRPr="001C3DC3">
        <w:tab/>
        <w:t xml:space="preserve">Except for Section 38-71-2220 in SECTION 1 and SECTION 3, this act takes effect on January 1, 2021. The provisions </w:t>
      </w:r>
      <w:r w:rsidRPr="001C3DC3">
        <w:lastRenderedPageBreak/>
        <w:t>of Section 38-71-2220 in SECTION 1 and SECTION 3 take effect upon approval by the Governor.</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6C9" w:rsidRDefault="00A956C9" w:rsidP="00A956C9">
      <w:pPr>
        <w:suppressAutoHyphens/>
      </w:pPr>
    </w:p>
    <w:sectPr w:rsidR="00A956C9"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208" w:rsidRDefault="00CF0208" w:rsidP="009F0C77">
      <w:r>
        <w:separator/>
      </w:r>
    </w:p>
  </w:endnote>
  <w:endnote w:type="continuationSeparator" w:id="0">
    <w:p w:rsidR="00CF0208" w:rsidRDefault="00CF02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4C8D26-01B4-4325-B429-5ED45245A092}"/>
    <w:embedBold r:id="rId2" w:fontKey="{7683B21E-63E7-4345-AB56-54E3E0524F8C}"/>
  </w:font>
  <w:font w:name="Calibri">
    <w:panose1 w:val="020F0502020204030204"/>
    <w:charset w:val="00"/>
    <w:family w:val="swiss"/>
    <w:pitch w:val="variable"/>
    <w:sig w:usb0="E0002AFF" w:usb1="C000247B" w:usb2="00000009" w:usb3="00000000" w:csb0="000001FF" w:csb1="00000000"/>
    <w:embedRegular r:id="rId3" w:fontKey="{DBA0C4AE-67FF-42EA-BA56-93D844B39A24}"/>
  </w:font>
  <w:font w:name="Segoe UI">
    <w:panose1 w:val="020B0502040204020203"/>
    <w:charset w:val="00"/>
    <w:family w:val="swiss"/>
    <w:pitch w:val="variable"/>
    <w:sig w:usb0="E4002EFF" w:usb1="C000E47F" w:usb2="00000009" w:usb3="00000000" w:csb0="000001FF" w:csb1="00000000"/>
    <w:embedRegular r:id="rId4" w:fontKey="{459B06D4-9973-44F0-BB25-8CB1DAE4B2D6}"/>
  </w:font>
  <w:font w:name="Cambria">
    <w:panose1 w:val="02040503050406030204"/>
    <w:charset w:val="00"/>
    <w:family w:val="roman"/>
    <w:pitch w:val="variable"/>
    <w:sig w:usb0="E00006FF" w:usb1="420024FF" w:usb2="02000000" w:usb3="00000000" w:csb0="0000019F" w:csb1="00000000"/>
    <w:embedRegular r:id="rId5" w:fontKey="{6F653F43-098B-4122-9A88-3C662BB5145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208" w:rsidRPr="004A1D5F" w:rsidRDefault="00CF0208" w:rsidP="004A1D5F">
    <w:pPr>
      <w:pStyle w:val="Footer"/>
      <w:tabs>
        <w:tab w:val="clear" w:pos="4680"/>
        <w:tab w:val="clear" w:pos="9360"/>
        <w:tab w:val="center" w:pos="2995"/>
      </w:tabs>
      <w:spacing w:before="120"/>
    </w:pPr>
    <w:r>
      <w:t>[359-</w:t>
    </w:r>
    <w:r>
      <w:fldChar w:fldCharType="begin"/>
    </w:r>
    <w:r>
      <w:instrText xml:space="preserve"> PAGE  \* MERGEFORMAT </w:instrText>
    </w:r>
    <w:r>
      <w:fldChar w:fldCharType="separate"/>
    </w:r>
    <w:r w:rsidR="00A956C9">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208" w:rsidRPr="004A1D5F" w:rsidRDefault="00CF0208"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A956C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208" w:rsidRDefault="00CF0208" w:rsidP="009F0C77">
      <w:r>
        <w:separator/>
      </w:r>
    </w:p>
  </w:footnote>
  <w:footnote w:type="continuationSeparator" w:id="0">
    <w:p w:rsidR="00CF0208" w:rsidRDefault="00CF02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34DA4"/>
    <w:rsid w:val="000965A1"/>
    <w:rsid w:val="000A52E3"/>
    <w:rsid w:val="000C487D"/>
    <w:rsid w:val="000E1785"/>
    <w:rsid w:val="000F39F2"/>
    <w:rsid w:val="001023A4"/>
    <w:rsid w:val="0010776B"/>
    <w:rsid w:val="00133E66"/>
    <w:rsid w:val="00134ACF"/>
    <w:rsid w:val="00142761"/>
    <w:rsid w:val="00144E15"/>
    <w:rsid w:val="001A4A62"/>
    <w:rsid w:val="001A681E"/>
    <w:rsid w:val="001D08F2"/>
    <w:rsid w:val="002037CA"/>
    <w:rsid w:val="002047A2"/>
    <w:rsid w:val="002321B6"/>
    <w:rsid w:val="00233FAF"/>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D5F"/>
    <w:rsid w:val="004B2A8B"/>
    <w:rsid w:val="00511EE9"/>
    <w:rsid w:val="00521E00"/>
    <w:rsid w:val="005775F1"/>
    <w:rsid w:val="00577C6C"/>
    <w:rsid w:val="0058501B"/>
    <w:rsid w:val="005912DB"/>
    <w:rsid w:val="005C5AC4"/>
    <w:rsid w:val="005D48E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24B"/>
    <w:rsid w:val="007E72BE"/>
    <w:rsid w:val="007F1523"/>
    <w:rsid w:val="007F509E"/>
    <w:rsid w:val="007F5799"/>
    <w:rsid w:val="007F6947"/>
    <w:rsid w:val="00834A12"/>
    <w:rsid w:val="00872729"/>
    <w:rsid w:val="008F4429"/>
    <w:rsid w:val="00915B99"/>
    <w:rsid w:val="00932670"/>
    <w:rsid w:val="009352BB"/>
    <w:rsid w:val="00990668"/>
    <w:rsid w:val="009B397B"/>
    <w:rsid w:val="009D7324"/>
    <w:rsid w:val="009F0C77"/>
    <w:rsid w:val="009F4DD1"/>
    <w:rsid w:val="00A64E80"/>
    <w:rsid w:val="00A741D9"/>
    <w:rsid w:val="00A85589"/>
    <w:rsid w:val="00A956C9"/>
    <w:rsid w:val="00A9741D"/>
    <w:rsid w:val="00AB0576"/>
    <w:rsid w:val="00AD4B17"/>
    <w:rsid w:val="00B26FA6"/>
    <w:rsid w:val="00B741CB"/>
    <w:rsid w:val="00B87AF8"/>
    <w:rsid w:val="00B934F3"/>
    <w:rsid w:val="00BA3536"/>
    <w:rsid w:val="00BB6347"/>
    <w:rsid w:val="00BD2134"/>
    <w:rsid w:val="00C038D8"/>
    <w:rsid w:val="00C045DD"/>
    <w:rsid w:val="00C3136F"/>
    <w:rsid w:val="00C3483A"/>
    <w:rsid w:val="00C53412"/>
    <w:rsid w:val="00C74E9D"/>
    <w:rsid w:val="00C82FD3"/>
    <w:rsid w:val="00CC6B7B"/>
    <w:rsid w:val="00CD3619"/>
    <w:rsid w:val="00CF0208"/>
    <w:rsid w:val="00CF4447"/>
    <w:rsid w:val="00D239F9"/>
    <w:rsid w:val="00D24C61"/>
    <w:rsid w:val="00D405E7"/>
    <w:rsid w:val="00D40DD2"/>
    <w:rsid w:val="00D41D56"/>
    <w:rsid w:val="00D60CFE"/>
    <w:rsid w:val="00D6260D"/>
    <w:rsid w:val="00D6662B"/>
    <w:rsid w:val="00D95E2F"/>
    <w:rsid w:val="00D970A9"/>
    <w:rsid w:val="00DB3AC0"/>
    <w:rsid w:val="00DC6813"/>
    <w:rsid w:val="00DE68F0"/>
    <w:rsid w:val="00DF3845"/>
    <w:rsid w:val="00DF7E17"/>
    <w:rsid w:val="00E23F37"/>
    <w:rsid w:val="00E27C0B"/>
    <w:rsid w:val="00E3770B"/>
    <w:rsid w:val="00EB00A2"/>
    <w:rsid w:val="00EB1BF3"/>
    <w:rsid w:val="00EF3EEE"/>
    <w:rsid w:val="00F149A7"/>
    <w:rsid w:val="00F34563"/>
    <w:rsid w:val="00F50BAF"/>
    <w:rsid w:val="00F52C10"/>
    <w:rsid w:val="00F81FFD"/>
    <w:rsid w:val="00F85228"/>
    <w:rsid w:val="00F907F7"/>
    <w:rsid w:val="00FB6773"/>
    <w:rsid w:val="00FC4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619D9-0B68-4A64-A5C2-54C4E962F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17</Pages>
  <Words>5164</Words>
  <Characters>28095</Characters>
  <Application>Microsoft Office Word</Application>
  <DocSecurity>0</DocSecurity>
  <Lines>653</Lines>
  <Paragraphs>185</Paragraphs>
  <ScaleCrop>false</ScaleCrop>
  <HeadingPairs>
    <vt:vector size="2" baseType="variant">
      <vt:variant>
        <vt:lpstr>Title</vt:lpstr>
      </vt:variant>
      <vt:variant>
        <vt:i4>1</vt:i4>
      </vt:variant>
    </vt:vector>
  </HeadingPairs>
  <TitlesOfParts>
    <vt:vector size="1" baseType="lpstr">
      <vt:lpstr>2019-2020 Bill 359 Text of Previous Version (Jan. 10, 2019) - South Carolina Legislature Online</vt:lpstr>
    </vt:vector>
  </TitlesOfParts>
  <Company> </Company>
  <LinksUpToDate>false</LinksUpToDate>
  <CharactersWithSpaces>33492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(May 8, 2019) - South Carolina Legislature Online</dc:title>
  <dc:subject/>
  <dc:creator>Niki Downey</dc:creator>
  <cp:keywords/>
  <dc:description/>
  <cp:lastModifiedBy>Miriam Cook</cp:lastModifiedBy>
  <cp:revision>2</cp:revision>
  <cp:lastPrinted>2019-05-09T03:30:00Z</cp:lastPrinted>
  <dcterms:created xsi:type="dcterms:W3CDTF">2019-05-09T03:30:00Z</dcterms:created>
  <dcterms:modified xsi:type="dcterms:W3CDTF">2019-05-09T03:30:00Z</dcterms:modified>
</cp:coreProperties>
</file>