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A9A" w:rsidRDefault="003244A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244A2" w:rsidRDefault="003244A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3244A2" w:rsidRDefault="003244A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4A2" w:rsidRPr="003244A2" w:rsidRDefault="003244A2" w:rsidP="003244A2">
      <w:pPr>
        <w:tabs>
          <w:tab w:val="right" w:pos="5933"/>
        </w:tabs>
        <w:suppressAutoHyphens/>
      </w:pPr>
      <w:r>
        <w:tab/>
      </w:r>
      <w:r>
        <w:rPr>
          <w:b/>
          <w:sz w:val="36"/>
        </w:rPr>
        <w:t>H. 3602</w:t>
      </w:r>
    </w:p>
    <w:p w:rsidR="003244A2" w:rsidRDefault="003244A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4A2"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Caskey and Weeks</w:t>
      </w:r>
    </w:p>
    <w:p w:rsidR="003244A2" w:rsidRDefault="003244A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4A2" w:rsidRDefault="003244A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3244A2" w:rsidRDefault="003244A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3244A2" w:rsidRPr="003244A2"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44A2" w:rsidRDefault="003244A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4A2" w:rsidRDefault="003244A2"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44A2" w:rsidSect="00596A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101B" w:rsidRDefault="0093101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4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4AEA">
        <w:rPr>
          <w:color w:val="000000" w:themeColor="text1"/>
          <w:u w:color="000000" w:themeColor="text1"/>
        </w:rPr>
        <w:t>TO AMEND SECTION 44</w:t>
      </w:r>
      <w:r w:rsidR="00575688">
        <w:rPr>
          <w:color w:val="000000" w:themeColor="text1"/>
          <w:u w:color="000000" w:themeColor="text1"/>
        </w:rPr>
        <w:noBreakHyphen/>
      </w:r>
      <w:r w:rsidRPr="00794AEA">
        <w:rPr>
          <w:color w:val="000000" w:themeColor="text1"/>
          <w:u w:color="000000" w:themeColor="text1"/>
        </w:rPr>
        <w:t>66</w:t>
      </w:r>
      <w:r w:rsidR="00575688">
        <w:rPr>
          <w:color w:val="000000" w:themeColor="text1"/>
          <w:u w:color="000000" w:themeColor="text1"/>
        </w:rPr>
        <w:noBreakHyphen/>
      </w:r>
      <w:r w:rsidRPr="00794AEA">
        <w:rPr>
          <w:color w:val="000000" w:themeColor="text1"/>
          <w:u w:color="000000" w:themeColor="text1"/>
        </w:rPr>
        <w:t>30, CODE OF LAWS OF SOUTH CAROLINA, 1976, RELATING TO PERSONS WHO MAY MAKE HEALTH CARE DECISIONS FOR A PATIENT WHO IS UNABLE TO CONSENT, SO AS TO ADD AN ADDITIONAL CATEGORY OF PERSONS.</w:t>
      </w:r>
      <w:bookmarkEnd w:id="1"/>
    </w:p>
    <w:p w:rsidR="0010776B" w:rsidRDefault="00324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244A2" w:rsidRDefault="00324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4A2" w:rsidRPr="00002857"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857">
        <w:t>SECTION</w:t>
      </w:r>
      <w:r w:rsidRPr="00002857">
        <w:tab/>
        <w:t>1.</w:t>
      </w:r>
      <w:r w:rsidRPr="00002857">
        <w:tab/>
        <w:t>Section 44</w:t>
      </w:r>
      <w:r w:rsidRPr="00002857">
        <w:noBreakHyphen/>
        <w:t>66</w:t>
      </w:r>
      <w:r w:rsidRPr="00002857">
        <w:noBreakHyphen/>
        <w:t xml:space="preserve">30(A) of the 1976 Code is amended by adding an appropriately numbered item at the end to read: </w:t>
      </w:r>
    </w:p>
    <w:p w:rsidR="003244A2" w:rsidRPr="00002857"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44A2" w:rsidRPr="00002857"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857">
        <w:tab/>
      </w:r>
      <w:r w:rsidRPr="00002857">
        <w:tab/>
        <w:t>“(  )</w:t>
      </w:r>
      <w:r w:rsidRPr="00002857">
        <w:tab/>
        <w:t xml:space="preserve">a person who has an established relationship with the patient, who is acting in good faith on behalf of the patient, and who can reliably convey the patient’s wishes but who is not a paid caregiver or a provider of health care services to the patient. For purposes of this item, a person with an established relationship is an adult who has exhibited special care and concern for the patient, who is generally familiar with the patient’s health care views and desires, and who is willing and able to become involved in the patient’s health care decisions and to act in the patient’s best interest. The person with an established relationship shall sign and date a notarized acknowledgement form, provided by the hospital or other health care facility in which the patient is located, for placement in the patient’s records, setting forth the nature and length of the relationship and certifying that he meets such criteria.” </w:t>
      </w:r>
    </w:p>
    <w:p w:rsidR="003244A2" w:rsidRPr="00002857"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47F" w:rsidRDefault="003244A2" w:rsidP="0032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857">
        <w:t>SECTION</w:t>
      </w:r>
      <w:r w:rsidRPr="00002857">
        <w:tab/>
        <w:t>2.</w:t>
      </w:r>
      <w:r w:rsidRPr="00002857">
        <w:tab/>
        <w:t>This act takes effect upon approval by the Governor.</w:t>
      </w:r>
    </w:p>
    <w:p w:rsidR="00F0794E" w:rsidRDefault="00575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CFF" w:rsidRDefault="00713CFF" w:rsidP="00713CFF">
      <w:pPr>
        <w:suppressAutoHyphens/>
      </w:pPr>
    </w:p>
    <w:sectPr w:rsidR="00713CFF" w:rsidSect="00596A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47F" w:rsidRDefault="00BE647F" w:rsidP="009F0C77">
      <w:r>
        <w:separator/>
      </w:r>
    </w:p>
  </w:endnote>
  <w:endnote w:type="continuationSeparator" w:id="0">
    <w:p w:rsidR="00BE647F" w:rsidRDefault="00BE64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BF0ADB-2662-4A5A-ADA0-FA526E79B67E}"/>
    <w:embedBold r:id="rId2" w:fontKey="{7AA5C700-97FF-4244-98FC-AD49CF182D4E}"/>
  </w:font>
  <w:font w:name="Calibri">
    <w:panose1 w:val="020F0502020204030204"/>
    <w:charset w:val="00"/>
    <w:family w:val="swiss"/>
    <w:pitch w:val="variable"/>
    <w:sig w:usb0="E0002AFF" w:usb1="C000247B" w:usb2="00000009" w:usb3="00000000" w:csb0="000001FF" w:csb1="00000000"/>
    <w:embedRegular r:id="rId3" w:fontKey="{80C1DFA2-D347-483E-A193-BA7EE3D1CB1D}"/>
  </w:font>
  <w:font w:name="Segoe UI">
    <w:panose1 w:val="020B0502040204020203"/>
    <w:charset w:val="00"/>
    <w:family w:val="swiss"/>
    <w:pitch w:val="variable"/>
    <w:sig w:usb0="E4002EFF" w:usb1="C000E47F" w:usb2="00000009" w:usb3="00000000" w:csb0="000001FF" w:csb1="00000000"/>
    <w:embedRegular r:id="rId4" w:fontKey="{6ECA4D69-1394-4244-884D-80434EEDCC7C}"/>
  </w:font>
  <w:font w:name="Cambria">
    <w:panose1 w:val="02040503050406030204"/>
    <w:charset w:val="00"/>
    <w:family w:val="roman"/>
    <w:pitch w:val="variable"/>
    <w:sig w:usb0="E00006FF" w:usb1="420024FF" w:usb2="02000000" w:usb3="00000000" w:csb0="0000019F" w:csb1="00000000"/>
    <w:embedRegular r:id="rId5" w:fontKey="{AC0C366D-B011-4268-8612-C64043353F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94E" w:rsidRPr="0093101B" w:rsidRDefault="0093101B" w:rsidP="0093101B">
    <w:pPr>
      <w:pStyle w:val="Footer"/>
      <w:tabs>
        <w:tab w:val="clear" w:pos="4680"/>
        <w:tab w:val="clear" w:pos="9360"/>
        <w:tab w:val="center" w:pos="2995"/>
      </w:tabs>
      <w:spacing w:before="120"/>
    </w:pPr>
    <w:r>
      <w:t>[3602</w:t>
    </w:r>
    <w:r w:rsidR="00596A9A">
      <w:t>-</w:t>
    </w:r>
    <w:r w:rsidR="00596A9A">
      <w:fldChar w:fldCharType="begin"/>
    </w:r>
    <w:r w:rsidR="00596A9A">
      <w:instrText xml:space="preserve"> PAGE  \* MERGEFORMAT </w:instrText>
    </w:r>
    <w:r w:rsidR="00596A9A">
      <w:fldChar w:fldCharType="separate"/>
    </w:r>
    <w:r w:rsidR="009D0527">
      <w:rPr>
        <w:noProof/>
      </w:rPr>
      <w:t>1</w:t>
    </w:r>
    <w:r w:rsidR="00596A9A">
      <w:fldChar w:fldCharType="end"/>
    </w:r>
    <w:r w:rsidR="00596A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A9A" w:rsidRPr="0093101B" w:rsidRDefault="00596A9A" w:rsidP="0093101B">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713C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47F" w:rsidRDefault="00BE647F" w:rsidP="009F0C77">
      <w:r>
        <w:separator/>
      </w:r>
    </w:p>
  </w:footnote>
  <w:footnote w:type="continuationSeparator" w:id="0">
    <w:p w:rsidR="00BE647F" w:rsidRDefault="00BE64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4VR19"/>
    <w:docVar w:name="CoverBillType" w:val="b"/>
    <w:docVar w:name="DocPath" w:val="L:\Council\bills\CC\15424VR19.DOCX"/>
    <w:docVar w:name="dvBillNumber" w:val="3602"/>
    <w:docVar w:name="dvBillNumberPrefix" w:val="H. "/>
    <w:docVar w:name="dvOriginalBody" w:val="House"/>
    <w:docVar w:name="dvSteno" w:val="CC"/>
    <w:docVar w:name="NameofBody" w:val="h"/>
    <w:docVar w:name="vGroup2" w:val="Council"/>
  </w:docVars>
  <w:rsids>
    <w:rsidRoot w:val="00BE64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44A2"/>
    <w:rsid w:val="00325348"/>
    <w:rsid w:val="0032732C"/>
    <w:rsid w:val="00336AD0"/>
    <w:rsid w:val="0037079A"/>
    <w:rsid w:val="003C4DAB"/>
    <w:rsid w:val="003D01E8"/>
    <w:rsid w:val="003E5288"/>
    <w:rsid w:val="003F40F6"/>
    <w:rsid w:val="003F6D79"/>
    <w:rsid w:val="0041760A"/>
    <w:rsid w:val="00417C01"/>
    <w:rsid w:val="004403BD"/>
    <w:rsid w:val="00461441"/>
    <w:rsid w:val="004809EE"/>
    <w:rsid w:val="004E7D54"/>
    <w:rsid w:val="005273C6"/>
    <w:rsid w:val="00530A69"/>
    <w:rsid w:val="00545593"/>
    <w:rsid w:val="00556EBF"/>
    <w:rsid w:val="00575688"/>
    <w:rsid w:val="00577C6C"/>
    <w:rsid w:val="00596A9A"/>
    <w:rsid w:val="005A62FE"/>
    <w:rsid w:val="005C2FE2"/>
    <w:rsid w:val="005E2BC9"/>
    <w:rsid w:val="00605102"/>
    <w:rsid w:val="006215AA"/>
    <w:rsid w:val="006913C9"/>
    <w:rsid w:val="0069470D"/>
    <w:rsid w:val="006D58AA"/>
    <w:rsid w:val="00713CFF"/>
    <w:rsid w:val="00734F00"/>
    <w:rsid w:val="007A70AE"/>
    <w:rsid w:val="008362E8"/>
    <w:rsid w:val="0085786E"/>
    <w:rsid w:val="00882523"/>
    <w:rsid w:val="00883F3B"/>
    <w:rsid w:val="008A1768"/>
    <w:rsid w:val="008A489F"/>
    <w:rsid w:val="008F0F33"/>
    <w:rsid w:val="008F4429"/>
    <w:rsid w:val="0093101B"/>
    <w:rsid w:val="0094021A"/>
    <w:rsid w:val="009B44AF"/>
    <w:rsid w:val="009C6A0B"/>
    <w:rsid w:val="009D0527"/>
    <w:rsid w:val="009F0C77"/>
    <w:rsid w:val="009F4DD1"/>
    <w:rsid w:val="00A02543"/>
    <w:rsid w:val="00A41684"/>
    <w:rsid w:val="00A64E80"/>
    <w:rsid w:val="00A72BCD"/>
    <w:rsid w:val="00A741D9"/>
    <w:rsid w:val="00A833AB"/>
    <w:rsid w:val="00A9741D"/>
    <w:rsid w:val="00AC34A2"/>
    <w:rsid w:val="00AD1C9A"/>
    <w:rsid w:val="00AD4B17"/>
    <w:rsid w:val="00AD7C70"/>
    <w:rsid w:val="00B412D4"/>
    <w:rsid w:val="00BA1600"/>
    <w:rsid w:val="00BE3C22"/>
    <w:rsid w:val="00BE647F"/>
    <w:rsid w:val="00C0345E"/>
    <w:rsid w:val="00C31C95"/>
    <w:rsid w:val="00C3483A"/>
    <w:rsid w:val="00C74E9D"/>
    <w:rsid w:val="00C826DD"/>
    <w:rsid w:val="00C82FD3"/>
    <w:rsid w:val="00C92819"/>
    <w:rsid w:val="00C94E85"/>
    <w:rsid w:val="00CC6B7B"/>
    <w:rsid w:val="00CD2089"/>
    <w:rsid w:val="00D73A67"/>
    <w:rsid w:val="00D970A9"/>
    <w:rsid w:val="00DF3845"/>
    <w:rsid w:val="00E41911"/>
    <w:rsid w:val="00E44B57"/>
    <w:rsid w:val="00E92EEF"/>
    <w:rsid w:val="00EF2368"/>
    <w:rsid w:val="00F0794E"/>
    <w:rsid w:val="00F24442"/>
    <w:rsid w:val="00F50AE3"/>
    <w:rsid w:val="00F655B7"/>
    <w:rsid w:val="00F656BA"/>
    <w:rsid w:val="00F67CF1"/>
    <w:rsid w:val="00F728AA"/>
    <w:rsid w:val="00F840F0"/>
    <w:rsid w:val="00FB0D0D"/>
    <w:rsid w:val="00FB43B4"/>
    <w:rsid w:val="00FB6B0B"/>
    <w:rsid w:val="00FF2AE4"/>
    <w:rsid w:val="00FF6450"/>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1F96E-5BDD-4CB9-A1D6-DAB82AB0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0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08F83-CA37-4DB9-81E4-BD0DB339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2</Pages>
  <Words>272</Words>
  <Characters>1298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2019-2020 Bill 3602: Subject not yet available - South Carolina Legislature Online</vt:lpstr>
    </vt:vector>
  </TitlesOfParts>
  <Company>LPITS</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3602 Text of Previous Version (Mar. 27, 2019) - South Carolina Legislature Online</dc:title>
  <dc:creator>Chris Charlton</dc:creator>
  <cp:lastModifiedBy>Miriam Cook</cp:lastModifiedBy>
  <cp:revision>2</cp:revision>
  <cp:lastPrinted>2019-03-20T23:15:00Z</cp:lastPrinted>
  <dcterms:created xsi:type="dcterms:W3CDTF">2019-03-28T02:21:00Z</dcterms:created>
  <dcterms:modified xsi:type="dcterms:W3CDTF">2019-03-28T02:21:00Z</dcterms:modified>
</cp:coreProperties>
</file>