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D26" w:rsidRDefault="00A07D26" w:rsidP="0013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351F3" w:rsidRDefault="001351F3" w:rsidP="0013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1F3" w:rsidRDefault="001351F3" w:rsidP="0013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1F3" w:rsidRDefault="001351F3" w:rsidP="0013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1F3" w:rsidRDefault="001351F3" w:rsidP="0013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1F3" w:rsidRDefault="001351F3" w:rsidP="0013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1F3" w:rsidRDefault="001351F3" w:rsidP="0013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77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598" w:rsidRPr="0076086B" w:rsidRDefault="00970598" w:rsidP="0097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6086B">
        <w:rPr>
          <w:color w:val="000000" w:themeColor="text1"/>
          <w:u w:color="000000" w:themeColor="text1"/>
        </w:rPr>
        <w:t>TO AMEND SECTION 16</w:t>
      </w:r>
      <w:r w:rsidR="00927E2F">
        <w:rPr>
          <w:color w:val="000000" w:themeColor="text1"/>
          <w:u w:color="000000" w:themeColor="text1"/>
        </w:rPr>
        <w:noBreakHyphen/>
      </w:r>
      <w:r w:rsidRPr="0076086B">
        <w:rPr>
          <w:color w:val="000000" w:themeColor="text1"/>
          <w:u w:color="000000" w:themeColor="text1"/>
        </w:rPr>
        <w:t>15</w:t>
      </w:r>
      <w:r w:rsidR="00927E2F">
        <w:rPr>
          <w:color w:val="000000" w:themeColor="text1"/>
          <w:u w:color="000000" w:themeColor="text1"/>
        </w:rPr>
        <w:noBreakHyphen/>
      </w:r>
      <w:r w:rsidRPr="0076086B">
        <w:rPr>
          <w:color w:val="000000" w:themeColor="text1"/>
          <w:u w:color="000000" w:themeColor="text1"/>
        </w:rPr>
        <w:t>130, CODE OF LAWS OF SOUTH CAROLINA, 1976, RELATING TO INDECENT EXPOSURE, SO AS TO RESTRUCTURE THE PENALTY PROVISIONS BY PROVIDING GRADUATED PENALTIES AND ENHANCEMENT FOR COMMISSION OF THE OF</w:t>
      </w:r>
      <w:r w:rsidR="00781318">
        <w:rPr>
          <w:color w:val="000000" w:themeColor="text1"/>
          <w:u w:color="000000" w:themeColor="text1"/>
        </w:rPr>
        <w:t>FENSE IN THE PRESENCE OF A CHILD FOURTEEN YEARS OF AGE OR UNDER</w:t>
      </w:r>
      <w:r w:rsidRPr="0076086B">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77CB" w:rsidRDefault="00A17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77CB" w:rsidRDefault="00A17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598" w:rsidRDefault="00970598" w:rsidP="0097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86B">
        <w:rPr>
          <w:color w:val="000000" w:themeColor="text1"/>
          <w:u w:color="000000" w:themeColor="text1"/>
        </w:rPr>
        <w:t>SECTION</w:t>
      </w:r>
      <w:r w:rsidRPr="0076086B">
        <w:rPr>
          <w:color w:val="000000" w:themeColor="text1"/>
          <w:u w:color="000000" w:themeColor="text1"/>
        </w:rPr>
        <w:tab/>
        <w:t>1.</w:t>
      </w:r>
      <w:r w:rsidRPr="0076086B">
        <w:rPr>
          <w:color w:val="000000" w:themeColor="text1"/>
          <w:u w:color="000000" w:themeColor="text1"/>
        </w:rPr>
        <w:tab/>
        <w:t>Section 16</w:t>
      </w:r>
      <w:r w:rsidR="00927E2F">
        <w:rPr>
          <w:color w:val="000000" w:themeColor="text1"/>
          <w:u w:color="000000" w:themeColor="text1"/>
        </w:rPr>
        <w:noBreakHyphen/>
      </w:r>
      <w:r w:rsidRPr="0076086B">
        <w:rPr>
          <w:color w:val="000000" w:themeColor="text1"/>
          <w:u w:color="000000" w:themeColor="text1"/>
        </w:rPr>
        <w:t>15</w:t>
      </w:r>
      <w:r w:rsidR="00927E2F">
        <w:rPr>
          <w:color w:val="000000" w:themeColor="text1"/>
          <w:u w:color="000000" w:themeColor="text1"/>
        </w:rPr>
        <w:noBreakHyphen/>
      </w:r>
      <w:r w:rsidRPr="0076086B">
        <w:rPr>
          <w:color w:val="000000" w:themeColor="text1"/>
          <w:u w:color="000000" w:themeColor="text1"/>
        </w:rPr>
        <w:t>130 of the 1976 Code is amended to read:</w:t>
      </w:r>
    </w:p>
    <w:p w:rsidR="00970598" w:rsidRDefault="00970598" w:rsidP="0097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0598" w:rsidRDefault="00970598" w:rsidP="0097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sidR="00927E2F">
        <w:rPr>
          <w:color w:val="000000" w:themeColor="text1"/>
          <w:u w:color="000000" w:themeColor="text1"/>
        </w:rPr>
        <w:noBreakHyphen/>
      </w:r>
      <w:r>
        <w:rPr>
          <w:color w:val="000000" w:themeColor="text1"/>
          <w:u w:color="000000" w:themeColor="text1"/>
        </w:rPr>
        <w:t>15</w:t>
      </w:r>
      <w:r w:rsidR="00927E2F">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AC67F2">
        <w:t>(A)(1)</w:t>
      </w:r>
      <w:r>
        <w:tab/>
      </w:r>
      <w:r w:rsidRPr="00AC67F2">
        <w:t>It is unlawful for a person to wilfully, maliciously, and indecently expose his person in a public place, on property of others, or to the view of any person on a street or highway.</w:t>
      </w:r>
    </w:p>
    <w:p w:rsidR="00970598" w:rsidRDefault="00970598" w:rsidP="0097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67F2">
        <w:tab/>
      </w:r>
      <w:r w:rsidRPr="00AC67F2">
        <w:tab/>
        <w:t>(2)</w:t>
      </w:r>
      <w:r>
        <w:tab/>
      </w:r>
      <w:r w:rsidRPr="00AC67F2">
        <w:t>This subsection does not apply to a woman who breastfeeds her own child in a public place, on property of others, to the view of any person on a street or highway, or any other place where a woman and her child are authorized to be.</w:t>
      </w:r>
    </w:p>
    <w:p w:rsidR="00927E2F" w:rsidRDefault="00970598" w:rsidP="0097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67F2">
        <w:tab/>
        <w:t>(B)</w:t>
      </w:r>
      <w:r>
        <w:tab/>
      </w:r>
      <w:r w:rsidRPr="00AC67F2">
        <w:t>A person who violates the provisions of subsection (A)(1)</w:t>
      </w:r>
      <w:r w:rsidR="00927E2F">
        <w:rPr>
          <w:u w:val="single"/>
        </w:rPr>
        <w:t>:</w:t>
      </w:r>
    </w:p>
    <w:p w:rsidR="00927E2F" w:rsidRDefault="00927E2F" w:rsidP="0097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7E2F">
        <w:tab/>
      </w:r>
      <w:r w:rsidRPr="00927E2F">
        <w:tab/>
      </w:r>
      <w:r>
        <w:rPr>
          <w:u w:val="single"/>
        </w:rPr>
        <w:t>(1)</w:t>
      </w:r>
      <w:r w:rsidRPr="00927E2F">
        <w:tab/>
      </w:r>
      <w:r>
        <w:rPr>
          <w:u w:val="single"/>
        </w:rPr>
        <w:t xml:space="preserve">for a first offense, </w:t>
      </w:r>
      <w:r w:rsidR="00970598" w:rsidRPr="00AC67F2">
        <w:t>is guilty of a misdemeanor and, upon conviction, must be fined in the discretion of the court or imprisoned not more than three years, or both</w:t>
      </w:r>
      <w:r>
        <w:rPr>
          <w:u w:val="single"/>
        </w:rPr>
        <w:t>;</w:t>
      </w:r>
    </w:p>
    <w:p w:rsidR="00927E2F" w:rsidRDefault="00927E2F" w:rsidP="0097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7E2F">
        <w:tab/>
      </w:r>
      <w:r w:rsidRPr="00927E2F">
        <w:tab/>
      </w:r>
      <w:r>
        <w:rPr>
          <w:u w:val="single"/>
        </w:rPr>
        <w:t>(2)</w:t>
      </w:r>
      <w:r w:rsidRPr="00927E2F">
        <w:tab/>
      </w:r>
      <w:r>
        <w:rPr>
          <w:u w:val="single"/>
        </w:rPr>
        <w:t>for a second offense, is guilty of a felony and, upon conviction, must be fined not more than five thousand dollars or imprisoned not more than ten years, or both; and</w:t>
      </w:r>
    </w:p>
    <w:p w:rsidR="00970598" w:rsidRDefault="00927E2F" w:rsidP="0097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E2F">
        <w:tab/>
      </w:r>
      <w:r w:rsidRPr="00927E2F">
        <w:tab/>
      </w:r>
      <w:r>
        <w:rPr>
          <w:u w:val="single"/>
        </w:rPr>
        <w:t>(3)</w:t>
      </w:r>
      <w:r w:rsidRPr="00927E2F">
        <w:tab/>
      </w:r>
      <w:r>
        <w:rPr>
          <w:u w:val="single"/>
        </w:rPr>
        <w:t xml:space="preserve">for a third or subsequent offense or if a person violates the provisions of subsection (A)(1) in the presence of a </w:t>
      </w:r>
      <w:r w:rsidR="003073B4">
        <w:rPr>
          <w:u w:val="single"/>
        </w:rPr>
        <w:t>child fourteen years of age or under</w:t>
      </w:r>
      <w:r>
        <w:rPr>
          <w:u w:val="single"/>
        </w:rPr>
        <w:t xml:space="preserve">, is guilty of a felony and, upon conviction, </w:t>
      </w:r>
      <w:r>
        <w:rPr>
          <w:u w:val="single"/>
        </w:rPr>
        <w:lastRenderedPageBreak/>
        <w:t>must be fined not more than ten thousand dollars or imprisoned for a mandatory minimum of three years but not more than ten years, or both.  No part of the mandatory minimum sentence provided in this item may be suspended nor probation granted</w:t>
      </w:r>
      <w:r w:rsidR="00970598" w:rsidRPr="00AC67F2">
        <w:t>.</w:t>
      </w:r>
      <w:r w:rsidR="003073B4">
        <w:t>”</w:t>
      </w:r>
    </w:p>
    <w:p w:rsidR="003073B4" w:rsidRDefault="003073B4" w:rsidP="0097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7E2F" w:rsidRDefault="00927E2F" w:rsidP="0097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177CB" w:rsidRDefault="00A17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7CB" w:rsidRDefault="00A17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7E2F">
        <w:t>3</w:t>
      </w:r>
      <w:r>
        <w:t>.</w:t>
      </w:r>
      <w:r>
        <w:tab/>
        <w:t>This act takes effect upon approval by the Governor.</w:t>
      </w:r>
    </w:p>
    <w:p w:rsidR="00B108C8" w:rsidRDefault="00927E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7D26" w:rsidRDefault="00A07D26" w:rsidP="00A07D26">
      <w:pPr>
        <w:suppressAutoHyphens/>
      </w:pPr>
    </w:p>
    <w:sectPr w:rsidR="00A07D26" w:rsidSect="00A07D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7CB" w:rsidRDefault="00A177CB" w:rsidP="009F0C77">
      <w:r>
        <w:separator/>
      </w:r>
    </w:p>
  </w:endnote>
  <w:endnote w:type="continuationSeparator" w:id="0">
    <w:p w:rsidR="00A177CB" w:rsidRDefault="00A177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4D0047C-B053-441B-BA3C-1D6C116F7EAF}"/>
    <w:embedBold r:id="rId2" w:fontKey="{7A8C3DCF-1096-4EDF-B804-9E6B9371F299}"/>
  </w:font>
  <w:font w:name="Calibri">
    <w:panose1 w:val="020F0502020204030204"/>
    <w:charset w:val="00"/>
    <w:family w:val="swiss"/>
    <w:pitch w:val="variable"/>
    <w:sig w:usb0="E00002FF" w:usb1="4000ACFF" w:usb2="00000001" w:usb3="00000000" w:csb0="0000019F" w:csb1="00000000"/>
    <w:embedRegular r:id="rId3" w:fontKey="{82216CF3-B895-4955-BEFD-DA73A92D79D4}"/>
  </w:font>
  <w:font w:name="Segoe UI">
    <w:panose1 w:val="020B0502040204020203"/>
    <w:charset w:val="00"/>
    <w:family w:val="swiss"/>
    <w:pitch w:val="variable"/>
    <w:sig w:usb0="E10022FF" w:usb1="C000E47F" w:usb2="00000029" w:usb3="00000000" w:csb0="000001DF" w:csb1="00000000"/>
    <w:embedRegular r:id="rId4" w:fontKey="{B8565187-585F-4964-8BF9-9D1878071ACF}"/>
  </w:font>
  <w:font w:name="Cambria">
    <w:panose1 w:val="02040503050406030204"/>
    <w:charset w:val="00"/>
    <w:family w:val="roman"/>
    <w:pitch w:val="variable"/>
    <w:sig w:usb0="E00002FF" w:usb1="400004FF" w:usb2="00000000" w:usb3="00000000" w:csb0="0000019F" w:csb1="00000000"/>
    <w:embedRegular r:id="rId5" w:fontKey="{AA344AF2-C36E-4BF5-BEE4-58298B6CAE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8C8" w:rsidRPr="00A07D26" w:rsidRDefault="00A07D26" w:rsidP="00A07D26">
    <w:pPr>
      <w:pStyle w:val="Footer"/>
      <w:tabs>
        <w:tab w:val="clear" w:pos="4680"/>
        <w:tab w:val="clear" w:pos="9360"/>
        <w:tab w:val="center" w:pos="2995"/>
      </w:tabs>
      <w:spacing w:before="120"/>
    </w:pPr>
    <w:r>
      <w:t>[3603]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7CB" w:rsidRDefault="00A177CB" w:rsidP="009F0C77">
      <w:r>
        <w:separator/>
      </w:r>
    </w:p>
  </w:footnote>
  <w:footnote w:type="continuationSeparator" w:id="0">
    <w:p w:rsidR="00A177CB" w:rsidRDefault="00A177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0AHB19"/>
    <w:docVar w:name="CoverBillType" w:val="b"/>
    <w:docVar w:name="DocPath" w:val="L:\Council\bills\BH\7090AHB19.DOCX"/>
    <w:docVar w:name="dvBillNumber" w:val="3603"/>
    <w:docVar w:name="dvBillNumberPrefix" w:val="H. "/>
    <w:docVar w:name="dvOriginalBody" w:val="House"/>
    <w:docVar w:name="dvSteno" w:val="BH"/>
    <w:docVar w:name="NameofBody" w:val="h"/>
    <w:docVar w:name="vGroup2" w:val="Council"/>
  </w:docVars>
  <w:rsids>
    <w:rsidRoot w:val="00A177CB"/>
    <w:rsid w:val="00011869"/>
    <w:rsid w:val="00015CD6"/>
    <w:rsid w:val="000E0100"/>
    <w:rsid w:val="000E1785"/>
    <w:rsid w:val="000F40FA"/>
    <w:rsid w:val="001035F1"/>
    <w:rsid w:val="0010776B"/>
    <w:rsid w:val="00133E66"/>
    <w:rsid w:val="001351F3"/>
    <w:rsid w:val="001435A3"/>
    <w:rsid w:val="00146ED3"/>
    <w:rsid w:val="00151044"/>
    <w:rsid w:val="001D08F2"/>
    <w:rsid w:val="001D3A58"/>
    <w:rsid w:val="001D525B"/>
    <w:rsid w:val="001D7F4F"/>
    <w:rsid w:val="00205238"/>
    <w:rsid w:val="002321B6"/>
    <w:rsid w:val="00250967"/>
    <w:rsid w:val="002543C8"/>
    <w:rsid w:val="0025541D"/>
    <w:rsid w:val="0028220E"/>
    <w:rsid w:val="00284AAE"/>
    <w:rsid w:val="002E5912"/>
    <w:rsid w:val="00301B21"/>
    <w:rsid w:val="003073B4"/>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5F86"/>
    <w:rsid w:val="00605102"/>
    <w:rsid w:val="006215AA"/>
    <w:rsid w:val="006913C9"/>
    <w:rsid w:val="0069470D"/>
    <w:rsid w:val="006D58AA"/>
    <w:rsid w:val="00734F00"/>
    <w:rsid w:val="00781318"/>
    <w:rsid w:val="007A70AE"/>
    <w:rsid w:val="008362E8"/>
    <w:rsid w:val="0085786E"/>
    <w:rsid w:val="008A1768"/>
    <w:rsid w:val="008A489F"/>
    <w:rsid w:val="008F0F33"/>
    <w:rsid w:val="008F4429"/>
    <w:rsid w:val="00927E2F"/>
    <w:rsid w:val="0094021A"/>
    <w:rsid w:val="00970598"/>
    <w:rsid w:val="009B44AF"/>
    <w:rsid w:val="009C6A0B"/>
    <w:rsid w:val="009F0C77"/>
    <w:rsid w:val="009F4DD1"/>
    <w:rsid w:val="00A02543"/>
    <w:rsid w:val="00A07D26"/>
    <w:rsid w:val="00A177CB"/>
    <w:rsid w:val="00A41684"/>
    <w:rsid w:val="00A64E80"/>
    <w:rsid w:val="00A72BCD"/>
    <w:rsid w:val="00A741D9"/>
    <w:rsid w:val="00A833AB"/>
    <w:rsid w:val="00A9741D"/>
    <w:rsid w:val="00AC34A2"/>
    <w:rsid w:val="00AD1C9A"/>
    <w:rsid w:val="00AD4B17"/>
    <w:rsid w:val="00B108C8"/>
    <w:rsid w:val="00B3797A"/>
    <w:rsid w:val="00B412D4"/>
    <w:rsid w:val="00BE3C22"/>
    <w:rsid w:val="00BF1A88"/>
    <w:rsid w:val="00C0345E"/>
    <w:rsid w:val="00C31C95"/>
    <w:rsid w:val="00C3483A"/>
    <w:rsid w:val="00C4068C"/>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57086F-BBE6-4D17-A96A-5E3E5CA20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79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9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6572D-6E4B-4CA5-8DD5-AAB21EE5A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1</Pages>
  <Words>455</Words>
  <Characters>2174</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3603 Text of Previous Version (Jan. 15, 2019) - South Carolina Legislature Online</dc:title>
  <dc:creator>Bonnie Huth</dc:creator>
  <cp:lastModifiedBy>S Volk</cp:lastModifiedBy>
  <cp:revision>2</cp:revision>
  <cp:lastPrinted>2019-01-11T16:02:00Z</cp:lastPrinted>
  <dcterms:created xsi:type="dcterms:W3CDTF">2019-01-15T19:47:00Z</dcterms:created>
  <dcterms:modified xsi:type="dcterms:W3CDTF">2019-01-15T19:47:00Z</dcterms:modified>
</cp:coreProperties>
</file>