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E8E" w:rsidRDefault="00B21E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1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7A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2C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 SO AS TO PROVIDE THAT IT IS UNLAWFUL FOR A PERSON TO OPERATE A MOTOR VEHICLE WHILE USING A CELLULAR TELEPHONE, PAGER, PERSONAL DIGITAL ASSISTANT DEVICE, OR ANOTHER WIRELESS COMMUNICATIONS DEVICE THAT IS NOT EQUIPPED WITH A HANDS</w:t>
      </w:r>
      <w:r>
        <w:rPr>
          <w:color w:val="000000" w:themeColor="text1"/>
        </w:rPr>
        <w:noBreakHyphen/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AC2" w:rsidRDefault="001E7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7AC2" w:rsidRDefault="001E7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Article 31, Chapter 5, Title 56 of the 1976 Code is amended by adding: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Notwithstanding another provision of law, it is unlawful for a person to operate a motor vehicle while using a cellular telephone, pager, personal digital assistant device, or another wireless communications device while the vehicle is in motion.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>
        <w:rPr>
          <w:color w:val="000000" w:themeColor="text1"/>
        </w:rPr>
        <w:noBreakHyphen/>
        <w:t>free mechanism.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CF2CA0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AC2" w:rsidRDefault="00CF2CA0" w:rsidP="00CF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474D" w:rsidRDefault="00CF2C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1E8E" w:rsidRDefault="00B21E8E" w:rsidP="00B21E8E">
      <w:pPr>
        <w:suppressAutoHyphens/>
      </w:pPr>
    </w:p>
    <w:sectPr w:rsidR="00B21E8E" w:rsidSect="00B21E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AC2" w:rsidRDefault="001E7AC2" w:rsidP="009F0C77">
      <w:r>
        <w:separator/>
      </w:r>
    </w:p>
  </w:endnote>
  <w:endnote w:type="continuationSeparator" w:id="0">
    <w:p w:rsidR="001E7AC2" w:rsidRDefault="001E7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97782D-94F0-456C-91C5-12B57CA11E25}"/>
    <w:embedBold r:id="rId2" w:fontKey="{F8337892-04EC-493F-A96C-DF7964CA0F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9348C7-07EF-48A6-852D-117D0452FB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CBB9FB-0F2F-42F6-B1F9-66BEF3B8B9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6DB791-0E6D-4567-8C13-8FFE73137D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74D" w:rsidRPr="00B21E8E" w:rsidRDefault="00B21E8E" w:rsidP="00B21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AC2" w:rsidRDefault="001E7AC2" w:rsidP="009F0C77">
      <w:r>
        <w:separator/>
      </w:r>
    </w:p>
  </w:footnote>
  <w:footnote w:type="continuationSeparator" w:id="0">
    <w:p w:rsidR="001E7AC2" w:rsidRDefault="001E7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12CM19"/>
    <w:docVar w:name="CoverBillType" w:val="b"/>
    <w:docVar w:name="DocPath" w:val="L:\Council\bills\GT\5612CM19.DOCX"/>
    <w:docVar w:name="dvBillNumber" w:val="362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7A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AC2"/>
    <w:rsid w:val="00205238"/>
    <w:rsid w:val="002321B6"/>
    <w:rsid w:val="00250967"/>
    <w:rsid w:val="002543C8"/>
    <w:rsid w:val="0025541D"/>
    <w:rsid w:val="0027182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74D"/>
    <w:rsid w:val="00B21E8E"/>
    <w:rsid w:val="00B412D4"/>
    <w:rsid w:val="00BE3C22"/>
    <w:rsid w:val="00C0345E"/>
    <w:rsid w:val="00C074D0"/>
    <w:rsid w:val="00C31C95"/>
    <w:rsid w:val="00C3483A"/>
    <w:rsid w:val="00C74E9D"/>
    <w:rsid w:val="00C826DD"/>
    <w:rsid w:val="00C82FD3"/>
    <w:rsid w:val="00C92819"/>
    <w:rsid w:val="00CC6B7B"/>
    <w:rsid w:val="00CD2089"/>
    <w:rsid w:val="00CF2CA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22E1A0-99A3-473F-A179-3644FDDB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4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A2ABE-3A21-4234-BC4A-FC4F91EF6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215</Words>
  <Characters>1094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3629 Text of Previous Version (Jan. 16, 2019) - South Carolina Legislature Online</dc:title>
  <dc:creator>Gwen Thurmond</dc:creator>
  <cp:lastModifiedBy>S Volk</cp:lastModifiedBy>
  <cp:revision>2</cp:revision>
  <cp:lastPrinted>2019-01-10T19:25:00Z</cp:lastPrinted>
  <dcterms:created xsi:type="dcterms:W3CDTF">2019-01-16T20:12:00Z</dcterms:created>
  <dcterms:modified xsi:type="dcterms:W3CDTF">2019-01-16T20:12:00Z</dcterms:modified>
</cp:coreProperties>
</file>