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F8"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right" w:pos="5933"/>
        </w:tabs>
        <w:suppressAutoHyphens/>
        <w:jc w:val="both"/>
        <w:rPr>
          <w:rFonts w:eastAsia="Times New Roman"/>
        </w:rPr>
      </w:pPr>
      <w:r>
        <w:rPr>
          <w:rFonts w:eastAsia="Times New Roman"/>
        </w:rPr>
        <w:tab/>
      </w:r>
      <w:r>
        <w:rPr>
          <w:rFonts w:eastAsia="Times New Roman"/>
          <w:b/>
          <w:sz w:val="36"/>
        </w:rPr>
        <w:t>S. 362</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Reese, McElveen, Rice and Johnson</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362) </w:t>
      </w:r>
      <w:r w:rsidRPr="00B04160">
        <w:rPr>
          <w:color w:val="000000" w:themeColor="text1"/>
          <w:u w:color="000000" w:themeColor="text1"/>
        </w:rPr>
        <w:t>to amend Article 25, Chapter 6, Title 12 of the 1976 Code, relating to income tax credits, by adding Section 12</w:t>
      </w:r>
      <w:r w:rsidRPr="00B04160">
        <w:rPr>
          <w:color w:val="000000" w:themeColor="text1"/>
          <w:u w:color="000000" w:themeColor="text1"/>
        </w:rPr>
        <w:noBreakHyphen/>
        <w:t>6</w:t>
      </w:r>
      <w:r w:rsidRPr="00B04160">
        <w:rPr>
          <w:color w:val="000000" w:themeColor="text1"/>
          <w:u w:color="000000" w:themeColor="text1"/>
        </w:rPr>
        <w:noBreakHyphen/>
        <w:t>3775, to provide for</w:t>
      </w:r>
      <w:r>
        <w:rPr>
          <w:rFonts w:eastAsia="Times New Roman"/>
        </w:rPr>
        <w:t>, etc., respectfully</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the bill, as and if amended, SECTION 1, Section 12-6-3775(B)(1)(a), by adding an appropriately numbered subsubitem to read:</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w:t>
      </w:r>
      <w:r w:rsidRPr="00D21024">
        <w:rPr>
          <w:rFonts w:eastAsia="Times New Roman"/>
          <w:szCs w:val="20"/>
        </w:rPr>
        <w:tab/>
        <w:t>(  )</w:t>
      </w:r>
      <w:r w:rsidRPr="00D21024">
        <w:rPr>
          <w:rFonts w:eastAsia="Times New Roman"/>
          <w:szCs w:val="20"/>
        </w:rPr>
        <w:tab/>
        <w:t>land that is owned by the Pinewood Site Custodial Trust;</w:t>
      </w:r>
      <w:bookmarkStart w:id="0" w:name="temp"/>
      <w:bookmarkEnd w:id="0"/>
      <w:r w:rsidRPr="00D21024">
        <w:rPr>
          <w:rFonts w:eastAsia="Times New Roman"/>
          <w:szCs w:val="20"/>
        </w:rPr>
        <w:t>/</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Renumber sections to conform.</w:t>
      </w:r>
    </w:p>
    <w:p w:rsidR="001B68B0"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title to conform.</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04160" w:rsidRPr="009F1023" w:rsidRDefault="00B04160" w:rsidP="00B04160">
      <w:pPr>
        <w:rPr>
          <w:b/>
        </w:rPr>
      </w:pPr>
      <w:r w:rsidRPr="009F1023">
        <w:rPr>
          <w:b/>
        </w:rPr>
        <w:t>Explanation of Fiscal Impact</w:t>
      </w:r>
    </w:p>
    <w:p w:rsidR="00B04160" w:rsidRPr="009F1023" w:rsidRDefault="00B04160" w:rsidP="00B04160">
      <w:pPr>
        <w:rPr>
          <w:b/>
        </w:rPr>
      </w:pPr>
      <w:r w:rsidRPr="009F1023">
        <w:rPr>
          <w:b/>
        </w:rPr>
        <w:t>Amended by House Ways and Means on April 30, 2019</w:t>
      </w:r>
    </w:p>
    <w:p w:rsidR="00B04160" w:rsidRDefault="00B04160" w:rsidP="00B04160">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lastRenderedPageBreak/>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land that is subject to corrective action under the Federal Resource Conservation and Recovery Act of 1976, or land that is owned by the Pinewood Custodial Trust.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9F1023">
        <w:t xml:space="preserve">However, we expect other projects qualifying for the tax credit may be implemented. According to DHEC, there are 630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Amended by House Ways and Means Subcommittee on April 11, 2019</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or land that is subject to corrective action under the Federal Resource Conservation and Recovery Act of 1976.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w:t>
      </w:r>
      <w:r w:rsidRPr="009F1023">
        <w:lastRenderedPageBreak/>
        <w:t xml:space="preserve">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629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Introduced on January 10, 2019</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w:t>
      </w:r>
      <w:r w:rsidRPr="009F1023">
        <w:lastRenderedPageBreak/>
        <w:t xml:space="preserve">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or land that is subject to a Voluntary Cleanup Contract with DHEC as of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564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04160" w:rsidRP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4160" w:rsidSect="00137B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18D7" w:rsidRPr="00522CE0" w:rsidRDefault="00571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436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399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top"/>
      <w:bookmarkEnd w:id="4"/>
      <w:r w:rsidRPr="005C7B4C">
        <w:rPr>
          <w:color w:val="000000" w:themeColor="text1"/>
          <w:u w:color="000000" w:themeColor="text1"/>
        </w:rPr>
        <w:t xml:space="preserve">TO AMEND </w:t>
      </w:r>
      <w:r>
        <w:rPr>
          <w:color w:val="000000" w:themeColor="text1"/>
          <w:u w:color="000000" w:themeColor="text1"/>
        </w:rPr>
        <w:t>ARTICLE 25, CHAPTER 6, TITLE 12 OF THE 1976 CODE, RELATING TO</w:t>
      </w:r>
      <w:r w:rsidR="00EC0A0C">
        <w:rPr>
          <w:color w:val="000000" w:themeColor="text1"/>
          <w:u w:color="000000" w:themeColor="text1"/>
        </w:rPr>
        <w:t xml:space="preserve"> INCOME</w:t>
      </w:r>
      <w:r>
        <w:rPr>
          <w:color w:val="000000" w:themeColor="text1"/>
          <w:u w:color="000000" w:themeColor="text1"/>
        </w:rPr>
        <w:t xml:space="preserve"> TAX CREDITS</w:t>
      </w:r>
      <w:r w:rsidRPr="005C7B4C">
        <w:rPr>
          <w:color w:val="000000" w:themeColor="text1"/>
          <w:u w:color="000000" w:themeColor="text1"/>
        </w:rPr>
        <w:t>, BY ADDING SECTION 12</w:t>
      </w:r>
      <w:r w:rsidR="009325E6">
        <w:rPr>
          <w:color w:val="000000" w:themeColor="text1"/>
          <w:u w:color="000000" w:themeColor="text1"/>
        </w:rPr>
        <w:noBreakHyphen/>
      </w:r>
      <w:r w:rsidRPr="005C7B4C">
        <w:rPr>
          <w:color w:val="000000" w:themeColor="text1"/>
          <w:u w:color="000000" w:themeColor="text1"/>
        </w:rPr>
        <w:t>6</w:t>
      </w:r>
      <w:r w:rsidR="009325E6">
        <w:rPr>
          <w:color w:val="000000" w:themeColor="text1"/>
          <w:u w:color="000000" w:themeColor="text1"/>
        </w:rPr>
        <w:noBreakHyphen/>
      </w:r>
      <w:r w:rsidRPr="005C7B4C">
        <w:rPr>
          <w:color w:val="000000" w:themeColor="text1"/>
          <w:u w:color="000000" w:themeColor="text1"/>
        </w:rPr>
        <w:t>3775</w:t>
      </w:r>
      <w:r w:rsidR="00EC0A0C">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sidR="00EC0A0C">
        <w:rPr>
          <w:color w:val="000000" w:themeColor="text1"/>
          <w:u w:color="000000" w:themeColor="text1"/>
        </w:rPr>
        <w:t xml:space="preserve">THAT </w:t>
      </w:r>
      <w:r w:rsidRPr="005C7B4C">
        <w:rPr>
          <w:color w:val="000000" w:themeColor="text1"/>
          <w:u w:color="000000" w:themeColor="text1"/>
        </w:rPr>
        <w:t>PLACES IT IN SERVICE IN THIS STATE, AND TO DEFIN</w:t>
      </w:r>
      <w:r w:rsidR="00EC0A0C">
        <w:rPr>
          <w:color w:val="000000" w:themeColor="text1"/>
          <w:u w:color="000000" w:themeColor="text1"/>
        </w:rPr>
        <w:t>E NECESSARY TERMS</w:t>
      </w:r>
      <w:r>
        <w:rPr>
          <w:color w:val="000000" w:themeColor="text1"/>
          <w:u w:color="000000" w:themeColor="text1"/>
        </w:rPr>
        <w: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99C" w:rsidRPr="005C7B4C" w:rsidRDefault="004360AE"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00BF399C" w:rsidRPr="005C7B4C">
        <w:rPr>
          <w:snapToGrid w:val="0"/>
          <w:color w:val="000000" w:themeColor="text1"/>
          <w:u w:color="000000" w:themeColor="text1"/>
        </w:rPr>
        <w:t>Article 25, Chapter 6, Title 12 of the 1976 Code is amended by adding:</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1A4D15"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r>
      <w:r w:rsidR="001A4D15" w:rsidRPr="005C7B4C">
        <w:rPr>
          <w:snapToGrid w:val="0"/>
          <w:color w:val="000000" w:themeColor="text1"/>
          <w:u w:color="000000" w:themeColor="text1"/>
        </w:rPr>
        <w:t>(</w:t>
      </w:r>
      <w:r w:rsidR="001A4D15">
        <w:rPr>
          <w:snapToGrid w:val="0"/>
          <w:color w:val="000000" w:themeColor="text1"/>
          <w:u w:color="000000" w:themeColor="text1"/>
        </w:rPr>
        <w:t>A</w:t>
      </w:r>
      <w:r w:rsidR="001A4D15" w:rsidRPr="005C7B4C">
        <w:rPr>
          <w:snapToGrid w:val="0"/>
          <w:color w:val="000000" w:themeColor="text1"/>
          <w:u w:color="000000" w:themeColor="text1"/>
        </w:rPr>
        <w:t>)</w:t>
      </w:r>
      <w:r w:rsidR="001A4D15" w:rsidRPr="005C7B4C">
        <w:rPr>
          <w:snapToGrid w:val="0"/>
          <w:color w:val="000000" w:themeColor="text1"/>
          <w:u w:color="000000" w:themeColor="text1"/>
        </w:rPr>
        <w:tab/>
        <w:t xml:space="preserve">For </w:t>
      </w:r>
      <w:r w:rsidR="00830ADA">
        <w:rPr>
          <w:snapToGrid w:val="0"/>
          <w:color w:val="000000" w:themeColor="text1"/>
          <w:u w:color="000000" w:themeColor="text1"/>
        </w:rPr>
        <w:t xml:space="preserve">the </w:t>
      </w:r>
      <w:r w:rsidR="001A4D15"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EC0A0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00BF399C" w:rsidRPr="005C7B4C">
        <w:rPr>
          <w:snapToGrid w:val="0"/>
          <w:color w:val="000000" w:themeColor="text1"/>
          <w:u w:color="000000" w:themeColor="text1"/>
        </w:rPr>
        <w:t>(</w:t>
      </w:r>
      <w:r>
        <w:rPr>
          <w:snapToGrid w:val="0"/>
          <w:color w:val="000000" w:themeColor="text1"/>
          <w:u w:color="000000" w:themeColor="text1"/>
        </w:rPr>
        <w:t>B</w:t>
      </w:r>
      <w:r w:rsidR="00BF399C" w:rsidRPr="005C7B4C">
        <w:rPr>
          <w:snapToGrid w:val="0"/>
          <w:color w:val="000000" w:themeColor="text1"/>
          <w:u w:color="000000" w:themeColor="text1"/>
        </w:rPr>
        <w:t>)</w:t>
      </w:r>
      <w:r w:rsidR="00EC0A0C">
        <w:rPr>
          <w:snapToGrid w:val="0"/>
          <w:color w:val="000000" w:themeColor="text1"/>
          <w:u w:color="000000" w:themeColor="text1"/>
        </w:rPr>
        <w:t>(1)</w:t>
      </w:r>
      <w:r w:rsidR="00BF399C" w:rsidRPr="005C7B4C">
        <w:rPr>
          <w:snapToGrid w:val="0"/>
          <w:color w:val="000000" w:themeColor="text1"/>
          <w:u w:color="000000" w:themeColor="text1"/>
        </w:rPr>
        <w:tab/>
        <w:t>A taxpayer</w:t>
      </w:r>
      <w:r w:rsidR="00EC0A0C" w:rsidRPr="005C7B4C">
        <w:rPr>
          <w:snapToGrid w:val="0"/>
          <w:color w:val="000000" w:themeColor="text1"/>
          <w:u w:color="000000" w:themeColor="text1"/>
        </w:rPr>
        <w:t xml:space="preserve"> is allowed an income tax credit equal to twenty</w:t>
      </w:r>
      <w:r w:rsidR="009325E6">
        <w:rPr>
          <w:snapToGrid w:val="0"/>
          <w:color w:val="000000" w:themeColor="text1"/>
          <w:u w:color="000000" w:themeColor="text1"/>
        </w:rPr>
        <w:noBreakHyphen/>
      </w:r>
      <w:r w:rsidR="00EC0A0C" w:rsidRPr="005C7B4C">
        <w:rPr>
          <w:snapToGrid w:val="0"/>
          <w:color w:val="000000" w:themeColor="text1"/>
          <w:u w:color="000000" w:themeColor="text1"/>
        </w:rPr>
        <w:t xml:space="preserve">five percent of the cost, including the cost of installation, of </w:t>
      </w:r>
      <w:r w:rsidR="00EC0A0C">
        <w:rPr>
          <w:snapToGrid w:val="0"/>
          <w:color w:val="000000" w:themeColor="text1"/>
          <w:u w:color="000000" w:themeColor="text1"/>
        </w:rPr>
        <w:t>a</w:t>
      </w:r>
      <w:r w:rsidR="00EC0A0C" w:rsidRPr="005C7B4C">
        <w:rPr>
          <w:snapToGrid w:val="0"/>
          <w:color w:val="000000" w:themeColor="text1"/>
          <w:u w:color="000000" w:themeColor="text1"/>
        </w:rPr>
        <w:t xml:space="preserve"> </w:t>
      </w:r>
      <w:r w:rsidR="00EC0A0C">
        <w:rPr>
          <w:snapToGrid w:val="0"/>
          <w:color w:val="000000" w:themeColor="text1"/>
          <w:u w:color="000000" w:themeColor="text1"/>
        </w:rPr>
        <w:t xml:space="preserve">solar energy </w:t>
      </w:r>
      <w:r w:rsidR="00EC0A0C" w:rsidRPr="005C7B4C">
        <w:rPr>
          <w:snapToGrid w:val="0"/>
          <w:color w:val="000000" w:themeColor="text1"/>
          <w:u w:color="000000" w:themeColor="text1"/>
        </w:rPr>
        <w:t>property</w:t>
      </w:r>
      <w:r w:rsidR="00EC0A0C">
        <w:rPr>
          <w:snapToGrid w:val="0"/>
          <w:color w:val="000000" w:themeColor="text1"/>
          <w:u w:color="000000" w:themeColor="text1"/>
        </w:rPr>
        <w:t xml:space="preserve"> if he</w:t>
      </w:r>
      <w:r w:rsidR="00BF399C" w:rsidRPr="005C7B4C">
        <w:rPr>
          <w:snapToGrid w:val="0"/>
          <w:color w:val="000000" w:themeColor="text1"/>
          <w:u w:color="000000" w:themeColor="text1"/>
        </w:rPr>
        <w:t xml:space="preserve"> constructs, purchases, or leases </w:t>
      </w:r>
      <w:r w:rsidR="00EC0A0C">
        <w:rPr>
          <w:snapToGrid w:val="0"/>
          <w:color w:val="000000" w:themeColor="text1"/>
          <w:u w:color="000000" w:themeColor="text1"/>
        </w:rPr>
        <w:t xml:space="preserve">a </w:t>
      </w:r>
      <w:r w:rsidR="00BF399C" w:rsidRPr="005C7B4C">
        <w:rPr>
          <w:snapToGrid w:val="0"/>
          <w:color w:val="000000" w:themeColor="text1"/>
          <w:u w:color="000000" w:themeColor="text1"/>
        </w:rPr>
        <w:t>solar energy property</w:t>
      </w:r>
      <w:r w:rsidR="00EC0A0C">
        <w:rPr>
          <w:snapToGrid w:val="0"/>
          <w:color w:val="000000" w:themeColor="text1"/>
          <w:u w:color="000000" w:themeColor="text1"/>
        </w:rPr>
        <w:t xml:space="preserve"> that is</w:t>
      </w:r>
      <w:r w:rsidR="00BF399C" w:rsidRPr="005C7B4C">
        <w:rPr>
          <w:snapToGrid w:val="0"/>
          <w:color w:val="000000" w:themeColor="text1"/>
          <w:u w:color="000000" w:themeColor="text1"/>
        </w:rPr>
        <w:t xml:space="preserve"> located</w:t>
      </w:r>
      <w:r w:rsidR="00EC0A0C">
        <w:rPr>
          <w:snapToGrid w:val="0"/>
          <w:color w:val="000000" w:themeColor="text1"/>
          <w:u w:color="000000" w:themeColor="text1"/>
        </w:rPr>
        <w:t xml:space="preserve"> </w:t>
      </w:r>
      <w:r w:rsidR="00EC0A0C" w:rsidRPr="005C7B4C">
        <w:rPr>
          <w:snapToGrid w:val="0"/>
          <w:color w:val="000000" w:themeColor="text1"/>
          <w:u w:color="000000" w:themeColor="text1"/>
        </w:rPr>
        <w:t>in the State of South Carolina</w:t>
      </w:r>
      <w:r w:rsidR="00EC0A0C">
        <w:rPr>
          <w:snapToGrid w:val="0"/>
          <w:color w:val="000000" w:themeColor="text1"/>
          <w:u w:color="000000" w:themeColor="text1"/>
        </w:rPr>
        <w:t xml:space="preserve"> and if:</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sidR="004F2E47">
        <w:rPr>
          <w:snapToGrid w:val="0"/>
          <w:color w:val="000000" w:themeColor="text1"/>
          <w:u w:color="000000" w:themeColor="text1"/>
        </w:rPr>
        <w:tab/>
      </w:r>
      <w:r>
        <w:rPr>
          <w:snapToGrid w:val="0"/>
          <w:color w:val="000000" w:themeColor="text1"/>
          <w:u w:color="000000" w:themeColor="text1"/>
        </w:rPr>
        <w:tab/>
      </w:r>
      <w:r w:rsidR="00BF399C"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lastRenderedPageBreak/>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00BF399C"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00BF399C"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00BF399C" w:rsidRPr="005C7B4C">
        <w:rPr>
          <w:snapToGrid w:val="0"/>
          <w:color w:val="000000" w:themeColor="text1"/>
          <w:u w:color="000000" w:themeColor="text1"/>
        </w:rPr>
        <w:t xml:space="preserve"> </w:t>
      </w:r>
      <w:r w:rsidR="00BF399C">
        <w:rPr>
          <w:snapToGrid w:val="0"/>
          <w:color w:val="000000" w:themeColor="text1"/>
          <w:u w:color="000000" w:themeColor="text1"/>
        </w:rPr>
        <w:t>or</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r>
      <w:r w:rsidR="00BF399C">
        <w:rPr>
          <w:snapToGrid w:val="0"/>
          <w:color w:val="000000" w:themeColor="text1"/>
          <w:u w:color="000000" w:themeColor="text1"/>
        </w:rPr>
        <w:t>land that is subject t</w:t>
      </w:r>
      <w:r>
        <w:rPr>
          <w:snapToGrid w:val="0"/>
          <w:color w:val="000000" w:themeColor="text1"/>
          <w:u w:color="000000" w:themeColor="text1"/>
        </w:rPr>
        <w:t xml:space="preserve">o a Voluntary Cleanup Contract </w:t>
      </w:r>
      <w:r w:rsidR="00BF399C">
        <w:rPr>
          <w:snapToGrid w:val="0"/>
          <w:color w:val="000000" w:themeColor="text1"/>
          <w:u w:color="000000" w:themeColor="text1"/>
        </w:rPr>
        <w:t>with the Department of Health and Environmental Contr</w:t>
      </w:r>
      <w:r>
        <w:rPr>
          <w:snapToGrid w:val="0"/>
          <w:color w:val="000000" w:themeColor="text1"/>
          <w:u w:color="000000" w:themeColor="text1"/>
        </w:rPr>
        <w:t>ol as of December 31, 2017; and</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F399C" w:rsidRPr="005C7B4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00BF399C"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sidR="003C22E8">
        <w:rPr>
          <w:snapToGrid w:val="0"/>
          <w:color w:val="000000" w:themeColor="text1"/>
          <w:u w:color="000000" w:themeColor="text1"/>
        </w:rPr>
        <w:t>t</w:t>
      </w:r>
      <w:r w:rsidR="00BF399C" w:rsidRPr="005C7B4C">
        <w:rPr>
          <w:snapToGrid w:val="0"/>
          <w:color w:val="000000" w:themeColor="text1"/>
          <w:u w:color="000000" w:themeColor="text1"/>
        </w:rPr>
        <w:t>h</w:t>
      </w:r>
      <w:r w:rsidR="003C22E8">
        <w:rPr>
          <w:snapToGrid w:val="0"/>
          <w:color w:val="000000" w:themeColor="text1"/>
          <w:u w:color="000000" w:themeColor="text1"/>
        </w:rPr>
        <w:t>at</w:t>
      </w:r>
      <w:r w:rsidR="00BF399C"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sidR="003C22E8">
        <w:rPr>
          <w:snapToGrid w:val="0"/>
          <w:color w:val="000000" w:themeColor="text1"/>
          <w:u w:color="000000" w:themeColor="text1"/>
        </w:rPr>
        <w:t>if</w:t>
      </w:r>
      <w:r w:rsidR="00BF399C" w:rsidRPr="005C7B4C">
        <w:rPr>
          <w:snapToGrid w:val="0"/>
          <w:color w:val="000000" w:themeColor="text1"/>
          <w:u w:color="000000" w:themeColor="text1"/>
        </w:rPr>
        <w:t xml:space="preserve"> the cost of the solar energy property is provided by public funds. For </w:t>
      </w:r>
      <w:r w:rsidR="003C22E8">
        <w:rPr>
          <w:snapToGrid w:val="0"/>
          <w:color w:val="000000" w:themeColor="text1"/>
          <w:u w:color="000000" w:themeColor="text1"/>
        </w:rPr>
        <w:t xml:space="preserve">the </w:t>
      </w:r>
      <w:r w:rsidR="00BF399C" w:rsidRPr="005C7B4C">
        <w:rPr>
          <w:snapToGrid w:val="0"/>
          <w:color w:val="000000" w:themeColor="text1"/>
          <w:u w:color="000000" w:themeColor="text1"/>
        </w:rPr>
        <w:t>purposes of this section, ‘public funds’ does not include federal grants or tax credits.</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sidR="00830ADA">
        <w:rPr>
          <w:snapToGrid w:val="0"/>
          <w:color w:val="000000" w:themeColor="text1"/>
          <w:u w:color="000000" w:themeColor="text1"/>
        </w:rPr>
        <w:t>ing installments of the credit.</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sidR="009325E6">
        <w:rPr>
          <w:snapToGrid w:val="0"/>
          <w:color w:val="000000" w:themeColor="text1"/>
          <w:u w:color="000000" w:themeColor="text1"/>
        </w:rPr>
        <w:noBreakHyphen/>
      </w:r>
      <w:r w:rsidR="00BF399C" w:rsidRPr="005C7B4C">
        <w:rPr>
          <w:snapToGrid w:val="0"/>
          <w:color w:val="000000" w:themeColor="text1"/>
          <w:u w:color="000000" w:themeColor="text1"/>
        </w:rPr>
        <w:t>come, first</w:t>
      </w:r>
      <w:r w:rsidR="009325E6">
        <w:rPr>
          <w:snapToGrid w:val="0"/>
          <w:color w:val="000000" w:themeColor="text1"/>
          <w:u w:color="000000" w:themeColor="text1"/>
        </w:rPr>
        <w:noBreakHyphen/>
      </w:r>
      <w:r w:rsidR="00BF399C"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sidR="003C22E8">
        <w:rPr>
          <w:snapToGrid w:val="0"/>
          <w:color w:val="000000" w:themeColor="text1"/>
          <w:u w:color="000000" w:themeColor="text1"/>
        </w:rPr>
        <w:t xml:space="preserve"> that</w:t>
      </w:r>
      <w:r w:rsidR="00BF399C"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sidR="003C22E8">
        <w:rPr>
          <w:snapToGrid w:val="0"/>
          <w:color w:val="000000" w:themeColor="text1"/>
          <w:u w:color="000000" w:themeColor="text1"/>
        </w:rPr>
        <w:t>)</w:t>
      </w:r>
      <w:r w:rsidR="003C22E8">
        <w:rPr>
          <w:snapToGrid w:val="0"/>
          <w:color w:val="000000" w:themeColor="text1"/>
          <w:u w:color="000000" w:themeColor="text1"/>
        </w:rPr>
        <w:tab/>
        <w:t>The d</w:t>
      </w:r>
      <w:r w:rsidR="00BF399C" w:rsidRPr="005C7B4C">
        <w:rPr>
          <w:snapToGrid w:val="0"/>
          <w:color w:val="000000" w:themeColor="text1"/>
          <w:u w:color="000000" w:themeColor="text1"/>
        </w:rPr>
        <w:t>epartment may promulgate regulations necessary to implement the provisions of this section.”</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399C" w:rsidRPr="00522CE0"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lastRenderedPageBreak/>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sidR="003C22E8">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382295" w:rsidRDefault="009325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416B" w:rsidRDefault="0052416B" w:rsidP="0052416B">
      <w:pPr>
        <w:suppressAutoHyphens/>
        <w:jc w:val="both"/>
        <w:rPr>
          <w:rFonts w:eastAsia="Times New Roman"/>
        </w:rPr>
      </w:pPr>
    </w:p>
    <w:sectPr w:rsidR="0052416B" w:rsidSect="00137B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740" w:rsidRDefault="00C57740" w:rsidP="00522CE0">
      <w:r>
        <w:separator/>
      </w:r>
    </w:p>
  </w:endnote>
  <w:endnote w:type="continuationSeparator" w:id="0">
    <w:p w:rsidR="00C57740" w:rsidRDefault="00C577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6A215D1-6B3F-4937-9846-B4E798605229}"/>
    <w:embedBold r:id="rId2" w:fontKey="{78D75ECA-9C36-436B-A725-242975753101}"/>
  </w:font>
  <w:font w:name="Calibri">
    <w:panose1 w:val="020F0502020204030204"/>
    <w:charset w:val="00"/>
    <w:family w:val="swiss"/>
    <w:pitch w:val="variable"/>
    <w:sig w:usb0="E0002AFF" w:usb1="C000247B" w:usb2="00000009" w:usb3="00000000" w:csb0="000001FF" w:csb1="00000000"/>
    <w:embedRegular r:id="rId3" w:fontKey="{5B0A8726-6E55-44DE-AD82-6C86E6C7569E}"/>
    <w:embedBold r:id="rId4" w:fontKey="{9B49D3DB-5913-4BC0-B140-E6617840048D}"/>
  </w:font>
  <w:font w:name="Segoe UI">
    <w:panose1 w:val="020B0502040204020203"/>
    <w:charset w:val="00"/>
    <w:family w:val="swiss"/>
    <w:pitch w:val="variable"/>
    <w:sig w:usb0="E4002EFF" w:usb1="C000E47F" w:usb2="00000009" w:usb3="00000000" w:csb0="000001FF" w:csb1="00000000"/>
    <w:embedRegular r:id="rId5" w:fontKey="{814EB800-BAAE-4019-9383-4A77E426F8EE}"/>
  </w:font>
  <w:font w:name="Cambria">
    <w:panose1 w:val="02040503050406030204"/>
    <w:charset w:val="00"/>
    <w:family w:val="roman"/>
    <w:pitch w:val="variable"/>
    <w:sig w:usb0="E00006FF" w:usb1="420024FF" w:usb2="02000000" w:usb3="00000000" w:csb0="0000019F" w:csb1="00000000"/>
    <w:embedRegular r:id="rId6" w:fontKey="{A2AEA181-BBFF-4CDF-A420-CFAC82F88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40" w:rsidRPr="005718D7" w:rsidRDefault="00C57740" w:rsidP="005718D7">
    <w:pPr>
      <w:pStyle w:val="Footer"/>
      <w:tabs>
        <w:tab w:val="clear" w:pos="4680"/>
        <w:tab w:val="clear" w:pos="9360"/>
        <w:tab w:val="center" w:pos="2995"/>
      </w:tabs>
      <w:spacing w:before="120"/>
    </w:pPr>
    <w:r>
      <w:t>[362-</w:t>
    </w:r>
    <w:r>
      <w:fldChar w:fldCharType="begin"/>
    </w:r>
    <w:r>
      <w:instrText xml:space="preserve"> PAGE  \* MERGEFORMAT </w:instrText>
    </w:r>
    <w:r>
      <w:fldChar w:fldCharType="separate"/>
    </w:r>
    <w:r w:rsidR="0052416B">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40" w:rsidRPr="005718D7" w:rsidRDefault="00C57740"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sidR="0052416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740" w:rsidRDefault="00C57740" w:rsidP="00522CE0">
      <w:r>
        <w:separator/>
      </w:r>
    </w:p>
  </w:footnote>
  <w:footnote w:type="continuationSeparator" w:id="0">
    <w:p w:rsidR="00C57740" w:rsidRDefault="00C577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E75EA"/>
    <w:rsid w:val="001315B2"/>
    <w:rsid w:val="00137BF8"/>
    <w:rsid w:val="00170561"/>
    <w:rsid w:val="00186AC9"/>
    <w:rsid w:val="00197DF1"/>
    <w:rsid w:val="001A4D15"/>
    <w:rsid w:val="001B3DD9"/>
    <w:rsid w:val="001B68B0"/>
    <w:rsid w:val="001B7E5D"/>
    <w:rsid w:val="001D164B"/>
    <w:rsid w:val="001D3BAC"/>
    <w:rsid w:val="00216025"/>
    <w:rsid w:val="00245C4E"/>
    <w:rsid w:val="00260837"/>
    <w:rsid w:val="002C1321"/>
    <w:rsid w:val="002C2031"/>
    <w:rsid w:val="002C5896"/>
    <w:rsid w:val="002D3BED"/>
    <w:rsid w:val="00307C2B"/>
    <w:rsid w:val="00315D04"/>
    <w:rsid w:val="00382295"/>
    <w:rsid w:val="00383247"/>
    <w:rsid w:val="003C22E8"/>
    <w:rsid w:val="003D6E2B"/>
    <w:rsid w:val="003E7597"/>
    <w:rsid w:val="00413EBF"/>
    <w:rsid w:val="004360AE"/>
    <w:rsid w:val="00437146"/>
    <w:rsid w:val="0044020F"/>
    <w:rsid w:val="00450668"/>
    <w:rsid w:val="00454138"/>
    <w:rsid w:val="004813A2"/>
    <w:rsid w:val="004952FA"/>
    <w:rsid w:val="004B6A22"/>
    <w:rsid w:val="004D7F37"/>
    <w:rsid w:val="004F2E47"/>
    <w:rsid w:val="00522CE0"/>
    <w:rsid w:val="0052416B"/>
    <w:rsid w:val="00541951"/>
    <w:rsid w:val="00565148"/>
    <w:rsid w:val="00570403"/>
    <w:rsid w:val="005718D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0ADA"/>
    <w:rsid w:val="008314D2"/>
    <w:rsid w:val="00870F6F"/>
    <w:rsid w:val="008B2F42"/>
    <w:rsid w:val="008C3697"/>
    <w:rsid w:val="008E185F"/>
    <w:rsid w:val="008F023B"/>
    <w:rsid w:val="00904E16"/>
    <w:rsid w:val="009162B3"/>
    <w:rsid w:val="00927C62"/>
    <w:rsid w:val="009325E6"/>
    <w:rsid w:val="00983951"/>
    <w:rsid w:val="00984124"/>
    <w:rsid w:val="00984640"/>
    <w:rsid w:val="00995C37"/>
    <w:rsid w:val="009C118A"/>
    <w:rsid w:val="00A02011"/>
    <w:rsid w:val="00A4011E"/>
    <w:rsid w:val="00A86015"/>
    <w:rsid w:val="00A9594E"/>
    <w:rsid w:val="00AE59C8"/>
    <w:rsid w:val="00B04160"/>
    <w:rsid w:val="00B10098"/>
    <w:rsid w:val="00B5790D"/>
    <w:rsid w:val="00B945C5"/>
    <w:rsid w:val="00BA20EA"/>
    <w:rsid w:val="00BB5AFC"/>
    <w:rsid w:val="00BC0A56"/>
    <w:rsid w:val="00BF399C"/>
    <w:rsid w:val="00C45366"/>
    <w:rsid w:val="00C57023"/>
    <w:rsid w:val="00C57740"/>
    <w:rsid w:val="00C74052"/>
    <w:rsid w:val="00CB187A"/>
    <w:rsid w:val="00CC0EC7"/>
    <w:rsid w:val="00CC251A"/>
    <w:rsid w:val="00CC3D27"/>
    <w:rsid w:val="00CF2C98"/>
    <w:rsid w:val="00D1088B"/>
    <w:rsid w:val="00D1286F"/>
    <w:rsid w:val="00D14DE6"/>
    <w:rsid w:val="00D156D2"/>
    <w:rsid w:val="00D35486"/>
    <w:rsid w:val="00D53E29"/>
    <w:rsid w:val="00D86943"/>
    <w:rsid w:val="00D9227A"/>
    <w:rsid w:val="00DA3C6B"/>
    <w:rsid w:val="00DA47B9"/>
    <w:rsid w:val="00DE5635"/>
    <w:rsid w:val="00E058D3"/>
    <w:rsid w:val="00E11545"/>
    <w:rsid w:val="00E12CA0"/>
    <w:rsid w:val="00E2236D"/>
    <w:rsid w:val="00E76AD9"/>
    <w:rsid w:val="00E86EE2"/>
    <w:rsid w:val="00E91E2F"/>
    <w:rsid w:val="00EA3546"/>
    <w:rsid w:val="00EB47AE"/>
    <w:rsid w:val="00EC0A0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37BF8"/>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37BF8"/>
    <w:rPr>
      <w:rFonts w:cstheme="minorBidi"/>
      <w:b/>
      <w:bCs/>
      <w:sz w:val="24"/>
    </w:rPr>
  </w:style>
  <w:style w:type="paragraph" w:styleId="NoSpacing">
    <w:name w:val="No Spacing"/>
    <w:uiPriority w:val="1"/>
    <w:qFormat/>
    <w:rsid w:val="00137BF8"/>
  </w:style>
  <w:style w:type="paragraph" w:styleId="BalloonText">
    <w:name w:val="Balloon Text"/>
    <w:basedOn w:val="Normal"/>
    <w:link w:val="BalloonTextChar"/>
    <w:uiPriority w:val="99"/>
    <w:semiHidden/>
    <w:unhideWhenUsed/>
    <w:rsid w:val="00C57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9</Pages>
  <Words>2600</Words>
  <Characters>13534</Characters>
  <Application>Microsoft Office Word</Application>
  <DocSecurity>0</DocSecurity>
  <Lines>316</Lines>
  <Paragraphs>65</Paragraphs>
  <ScaleCrop>false</ScaleCrop>
  <HeadingPairs>
    <vt:vector size="2" baseType="variant">
      <vt:variant>
        <vt:lpstr>Title</vt:lpstr>
      </vt:variant>
      <vt:variant>
        <vt:i4>1</vt:i4>
      </vt:variant>
    </vt:vector>
  </HeadingPairs>
  <TitlesOfParts>
    <vt:vector size="1" baseType="lpstr">
      <vt:lpstr>2019-2020 Bill 362 Text of Previous Version (Jan. 10, 2019) - South Carolina Legislature Online</vt:lpstr>
    </vt:vector>
  </TitlesOfParts>
  <Company> </Company>
  <LinksUpToDate>false</LinksUpToDate>
  <CharactersWithSpaces>16168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Text of Previous Version (May 2, 2019) - South Carolina Legislature Online</dc:title>
  <dc:subject/>
  <dc:creator>Sara Parrish</dc:creator>
  <cp:keywords/>
  <dc:description/>
  <cp:lastModifiedBy>Lavarres Lynch</cp:lastModifiedBy>
  <cp:revision>2</cp:revision>
  <cp:lastPrinted>2019-05-02T19:28:00Z</cp:lastPrinted>
  <dcterms:created xsi:type="dcterms:W3CDTF">2019-05-02T23:30:00Z</dcterms:created>
  <dcterms:modified xsi:type="dcterms:W3CDTF">2019-05-02T23:30:00Z</dcterms:modified>
</cp:coreProperties>
</file>