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53A5" w:rsidRDefault="005153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D68" w:rsidRDefault="00021D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021D68" w:rsidRDefault="00021D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1A (3662C001.NBD.DG19)</w:t>
      </w:r>
    </w:p>
    <w:p w:rsidR="00021D68" w:rsidRDefault="00021D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 2019</w:t>
      </w:r>
    </w:p>
    <w:p w:rsidR="00021D68" w:rsidRDefault="00021D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3A5" w:rsidRPr="005153A5" w:rsidRDefault="005153A5" w:rsidP="005153A5">
      <w:pPr>
        <w:tabs>
          <w:tab w:val="right" w:pos="5933"/>
        </w:tabs>
        <w:suppressAutoHyphens/>
      </w:pPr>
      <w:r>
        <w:tab/>
      </w:r>
      <w:r>
        <w:rPr>
          <w:b/>
          <w:sz w:val="36"/>
        </w:rPr>
        <w:t>H. 3662</w:t>
      </w:r>
    </w:p>
    <w:p w:rsidR="005153A5" w:rsidRDefault="005153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3A5" w:rsidRDefault="005153A5" w:rsidP="0051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B4098">
        <w:t>Rep. McCoy</w:t>
      </w:r>
    </w:p>
    <w:p w:rsidR="005153A5" w:rsidRDefault="005153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3A5" w:rsidRDefault="007824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5/7</w:t>
      </w:r>
      <w:r w:rsidR="005153A5">
        <w:t>/19--S.</w:t>
      </w:r>
    </w:p>
    <w:p w:rsidR="005153A5" w:rsidRDefault="005153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5153A5" w:rsidRPr="005153A5" w:rsidRDefault="005153A5" w:rsidP="0051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153A5" w:rsidRDefault="005153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3A5" w:rsidRDefault="005153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153A5" w:rsidSect="00E848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269EA" w:rsidRDefault="00A269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6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D6BF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4D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564C4">
        <w:rPr>
          <w:color w:val="000000" w:themeColor="text1"/>
          <w:u w:color="000000" w:themeColor="text1"/>
        </w:rPr>
        <w:t>TO ADOPT REVISED CODE VOLUMES 3 AND 4 OF THE CODE OF LAWS OF SOUTH CAROLINA, 1976, TO THE EXTENT OF THEIR CONTENTS, AS THE ONLY GENERAL PERMANENT STATUTORY LAW OF THE STATE AS OF JANUARY 1, 2019.</w:t>
      </w:r>
      <w:bookmarkEnd w:id="1"/>
    </w:p>
    <w:p w:rsidR="0010776B" w:rsidRDefault="007824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82497" w:rsidRDefault="007824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BF2" w:rsidRDefault="005D6B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6BF2" w:rsidRDefault="005D6B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D39" w:rsidRPr="000564C4" w:rsidRDefault="005C4D39"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4C4">
        <w:rPr>
          <w:color w:val="000000" w:themeColor="text1"/>
          <w:u w:color="000000" w:themeColor="text1"/>
        </w:rPr>
        <w:t>SECTION</w:t>
      </w:r>
      <w:r>
        <w:rPr>
          <w:color w:val="000000" w:themeColor="text1"/>
          <w:u w:color="000000" w:themeColor="text1"/>
        </w:rPr>
        <w:tab/>
      </w:r>
      <w:r w:rsidRPr="000564C4">
        <w:rPr>
          <w:color w:val="000000" w:themeColor="text1"/>
          <w:u w:color="000000" w:themeColor="text1"/>
        </w:rPr>
        <w:t>1.</w:t>
      </w:r>
      <w:r>
        <w:rPr>
          <w:color w:val="000000" w:themeColor="text1"/>
          <w:u w:color="000000" w:themeColor="text1"/>
        </w:rPr>
        <w:tab/>
      </w:r>
      <w:r w:rsidRPr="000564C4">
        <w:rPr>
          <w:color w:val="000000" w:themeColor="text1"/>
          <w:u w:color="000000" w:themeColor="text1"/>
        </w:rPr>
        <w:t>(A)</w:t>
      </w:r>
      <w:r>
        <w:rPr>
          <w:color w:val="000000" w:themeColor="text1"/>
          <w:u w:color="000000" w:themeColor="text1"/>
        </w:rPr>
        <w:tab/>
      </w:r>
      <w:r w:rsidRPr="000564C4">
        <w:rPr>
          <w:color w:val="000000" w:themeColor="text1"/>
          <w:u w:color="000000" w:themeColor="text1"/>
        </w:rPr>
        <w:t>Section 2</w:t>
      </w:r>
      <w:r>
        <w:rPr>
          <w:color w:val="000000" w:themeColor="text1"/>
          <w:u w:color="000000" w:themeColor="text1"/>
        </w:rPr>
        <w:noBreakHyphen/>
      </w:r>
      <w:r w:rsidRPr="000564C4">
        <w:rPr>
          <w:color w:val="000000" w:themeColor="text1"/>
          <w:u w:color="000000" w:themeColor="text1"/>
        </w:rPr>
        <w:t>13</w:t>
      </w:r>
      <w:r>
        <w:rPr>
          <w:color w:val="000000" w:themeColor="text1"/>
          <w:u w:color="000000" w:themeColor="text1"/>
        </w:rPr>
        <w:noBreakHyphen/>
      </w:r>
      <w:r w:rsidRPr="000564C4">
        <w:rPr>
          <w:color w:val="000000" w:themeColor="text1"/>
          <w:u w:color="000000" w:themeColor="text1"/>
        </w:rPr>
        <w:t>90 of the 1976 Code authorizes the Legislative Council and the Code Commissioner to contract to be prepared and published under their supervision and direction revised volumes of the Code of Laws.</w:t>
      </w:r>
    </w:p>
    <w:p w:rsidR="005C4D39" w:rsidRPr="000564C4" w:rsidRDefault="005C4D39"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4C4">
        <w:rPr>
          <w:color w:val="000000" w:themeColor="text1"/>
          <w:u w:color="000000" w:themeColor="text1"/>
        </w:rPr>
        <w:t>(B)</w:t>
      </w:r>
      <w:r>
        <w:rPr>
          <w:color w:val="000000" w:themeColor="text1"/>
          <w:u w:color="000000" w:themeColor="text1"/>
        </w:rPr>
        <w:tab/>
      </w:r>
      <w:r w:rsidRPr="000564C4">
        <w:rPr>
          <w:color w:val="000000" w:themeColor="text1"/>
          <w:u w:color="000000" w:themeColor="text1"/>
        </w:rPr>
        <w:t>The Legislative Council and the Code Commissioner have determined that Volumes 3 and 4 are appropriate for revision.</w:t>
      </w:r>
    </w:p>
    <w:p w:rsidR="005C4D39" w:rsidRPr="000564C4" w:rsidRDefault="005C4D39"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4C4">
        <w:rPr>
          <w:color w:val="000000" w:themeColor="text1"/>
          <w:u w:color="000000" w:themeColor="text1"/>
        </w:rPr>
        <w:t>(C)</w:t>
      </w:r>
      <w:r>
        <w:rPr>
          <w:color w:val="000000" w:themeColor="text1"/>
          <w:u w:color="000000" w:themeColor="text1"/>
        </w:rPr>
        <w:tab/>
      </w:r>
      <w:r w:rsidRPr="000564C4">
        <w:rPr>
          <w:color w:val="000000" w:themeColor="text1"/>
          <w:u w:color="000000" w:themeColor="text1"/>
        </w:rPr>
        <w:t>Section 2</w:t>
      </w:r>
      <w:r>
        <w:rPr>
          <w:color w:val="000000" w:themeColor="text1"/>
          <w:u w:color="000000" w:themeColor="text1"/>
        </w:rPr>
        <w:noBreakHyphen/>
      </w:r>
      <w:r w:rsidRPr="000564C4">
        <w:rPr>
          <w:color w:val="000000" w:themeColor="text1"/>
          <w:u w:color="000000" w:themeColor="text1"/>
        </w:rPr>
        <w:t>13</w:t>
      </w:r>
      <w:r>
        <w:rPr>
          <w:color w:val="000000" w:themeColor="text1"/>
          <w:u w:color="000000" w:themeColor="text1"/>
        </w:rPr>
        <w:noBreakHyphen/>
      </w:r>
      <w:r w:rsidRPr="000564C4">
        <w:rPr>
          <w:color w:val="000000" w:themeColor="text1"/>
          <w:u w:color="000000" w:themeColor="text1"/>
        </w:rPr>
        <w:t>90 of the 1976 Code also provides that the revised volumes must be submitted to the General Assembly for its consideration.</w:t>
      </w:r>
    </w:p>
    <w:p w:rsidR="005C4D39" w:rsidRDefault="005C4D39"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D39" w:rsidRPr="000564C4" w:rsidRDefault="005C4D39"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4C4">
        <w:rPr>
          <w:color w:val="000000" w:themeColor="text1"/>
          <w:u w:color="000000" w:themeColor="text1"/>
        </w:rPr>
        <w:t>SECTION</w:t>
      </w:r>
      <w:r>
        <w:rPr>
          <w:color w:val="000000" w:themeColor="text1"/>
          <w:u w:color="000000" w:themeColor="text1"/>
        </w:rPr>
        <w:tab/>
      </w:r>
      <w:r w:rsidRPr="000564C4">
        <w:rPr>
          <w:color w:val="000000" w:themeColor="text1"/>
          <w:u w:color="000000" w:themeColor="text1"/>
        </w:rPr>
        <w:t>2.</w:t>
      </w:r>
      <w:r>
        <w:rPr>
          <w:color w:val="000000" w:themeColor="text1"/>
          <w:u w:color="000000" w:themeColor="text1"/>
        </w:rPr>
        <w:tab/>
      </w:r>
      <w:r w:rsidRPr="000564C4">
        <w:rPr>
          <w:color w:val="000000" w:themeColor="text1"/>
          <w:u w:color="000000" w:themeColor="text1"/>
        </w:rPr>
        <w:t>(A)</w:t>
      </w:r>
      <w:r>
        <w:rPr>
          <w:color w:val="000000" w:themeColor="text1"/>
          <w:u w:color="000000" w:themeColor="text1"/>
        </w:rPr>
        <w:tab/>
      </w:r>
      <w:r w:rsidRPr="000564C4">
        <w:rPr>
          <w:color w:val="000000" w:themeColor="text1"/>
          <w:u w:color="000000" w:themeColor="text1"/>
        </w:rPr>
        <w:t>Revised Volume 3 containing Title 7, Code of Laws of South Carolina, 1976, is substituted for original Volume 3 which contained Title 7.</w:t>
      </w:r>
    </w:p>
    <w:p w:rsidR="005C4D39" w:rsidRPr="000564C4" w:rsidRDefault="005C4D39"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4C4">
        <w:rPr>
          <w:color w:val="000000" w:themeColor="text1"/>
          <w:u w:color="000000" w:themeColor="text1"/>
        </w:rPr>
        <w:t>(B)</w:t>
      </w:r>
      <w:r>
        <w:rPr>
          <w:color w:val="000000" w:themeColor="text1"/>
          <w:u w:color="000000" w:themeColor="text1"/>
        </w:rPr>
        <w:tab/>
      </w:r>
      <w:r w:rsidRPr="000564C4">
        <w:rPr>
          <w:color w:val="000000" w:themeColor="text1"/>
          <w:u w:color="000000" w:themeColor="text1"/>
        </w:rPr>
        <w:t>Revised Volume 4 containing Titles 8 and 9, Code of Laws of South Carolina, 1976, is substituted for original Volume 4 which contained Titles 8 and 9.</w:t>
      </w:r>
    </w:p>
    <w:p w:rsidR="005C4D39" w:rsidRPr="000564C4" w:rsidRDefault="005C4D39"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4C4">
        <w:rPr>
          <w:color w:val="000000" w:themeColor="text1"/>
          <w:u w:color="000000" w:themeColor="text1"/>
        </w:rPr>
        <w:t>(C)</w:t>
      </w:r>
      <w:r>
        <w:rPr>
          <w:color w:val="000000" w:themeColor="text1"/>
          <w:u w:color="000000" w:themeColor="text1"/>
        </w:rPr>
        <w:tab/>
      </w:r>
      <w:r w:rsidRPr="000564C4">
        <w:rPr>
          <w:color w:val="000000" w:themeColor="text1"/>
          <w:u w:color="000000" w:themeColor="text1"/>
        </w:rPr>
        <w:t>Revised Volumes 3 and 4 are adopted as part of the Code of Laws and, to the extent of their contents, are the only general permanent statutory law of the State as of January 1, 2019.</w:t>
      </w:r>
    </w:p>
    <w:p w:rsidR="005C4D39" w:rsidRDefault="005C4D39"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BF2" w:rsidRDefault="00021D68"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5D6BF2">
        <w:t>.</w:t>
      </w:r>
      <w:r w:rsidR="005D6BF2">
        <w:tab/>
        <w:t>This act takes effect upon approval by the Governor.</w:t>
      </w:r>
    </w:p>
    <w:p w:rsidR="00217913" w:rsidRDefault="005C4D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7FF5" w:rsidRDefault="00F47FF5" w:rsidP="00F47FF5">
      <w:pPr>
        <w:suppressAutoHyphens/>
      </w:pPr>
    </w:p>
    <w:sectPr w:rsidR="00F47FF5" w:rsidSect="00E848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6BF2" w:rsidRDefault="005D6BF2" w:rsidP="009F0C77">
      <w:r>
        <w:separator/>
      </w:r>
    </w:p>
  </w:endnote>
  <w:endnote w:type="continuationSeparator" w:id="0">
    <w:p w:rsidR="005D6BF2" w:rsidRDefault="005D6B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embedRegular r:id="rId1" w:fontKey="{49342387-50A5-4840-B88A-0B27589CB9C3}"/>
    <w:embedBold r:id="rId2" w:fontKey="{C11733F0-3F43-4254-8CA6-CEE936BF3677}"/>
  </w:font>
  <w:font w:name="Calibri">
    <w:panose1 w:val="020F0502020204030204"/>
    <w:charset w:val="00"/>
    <w:family w:val="swiss"/>
    <w:pitch w:val="variable"/>
    <w:sig w:usb0="E0002AFF" w:usb1="4000ACFF" w:usb2="00000001" w:usb3="00000000" w:csb0="000001FF" w:csb1="00000000"/>
    <w:embedRegular r:id="rId3" w:fontKey="{D9FE4534-27D2-4B9B-8B26-5BFAA09B4A72}"/>
  </w:font>
  <w:font w:name="Segoe UI">
    <w:panose1 w:val="020B0502040204020203"/>
    <w:charset w:val="00"/>
    <w:family w:val="swiss"/>
    <w:pitch w:val="variable"/>
    <w:sig w:usb0="E4002EFF" w:usb1="C000E47F" w:usb2="00000009" w:usb3="00000000" w:csb0="000001FF" w:csb1="00000000"/>
    <w:embedRegular r:id="rId4" w:fontKey="{25665259-FC24-40E5-B866-6429CB80C0BF}"/>
  </w:font>
  <w:font w:name="Cambria">
    <w:panose1 w:val="02040503050406030204"/>
    <w:charset w:val="00"/>
    <w:family w:val="roman"/>
    <w:pitch w:val="variable"/>
    <w:sig w:usb0="A00002EF" w:usb1="4000004B" w:usb2="00000000" w:usb3="00000000" w:csb0="0000019F" w:csb1="00000000"/>
    <w:embedRegular r:id="rId5" w:fontKey="{3B140C5E-998E-4664-BDAE-DC436D2DD4C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7913" w:rsidRPr="00A269EA" w:rsidRDefault="00A269EA" w:rsidP="00A269EA">
    <w:pPr>
      <w:pStyle w:val="Footer"/>
      <w:tabs>
        <w:tab w:val="clear" w:pos="4680"/>
        <w:tab w:val="clear" w:pos="9360"/>
        <w:tab w:val="center" w:pos="2995"/>
      </w:tabs>
      <w:spacing w:before="120"/>
    </w:pPr>
    <w:r>
      <w:t>[3662</w:t>
    </w:r>
    <w:r w:rsidR="00E84883">
      <w:t>-</w:t>
    </w:r>
    <w:r w:rsidR="00E84883">
      <w:fldChar w:fldCharType="begin"/>
    </w:r>
    <w:r w:rsidR="00E84883">
      <w:instrText xml:space="preserve"> PAGE  \* MERGEFORMAT </w:instrText>
    </w:r>
    <w:r w:rsidR="00E84883">
      <w:fldChar w:fldCharType="separate"/>
    </w:r>
    <w:r w:rsidR="005275BF">
      <w:rPr>
        <w:noProof/>
      </w:rPr>
      <w:t>1</w:t>
    </w:r>
    <w:r w:rsidR="00E84883">
      <w:fldChar w:fldCharType="end"/>
    </w:r>
    <w:r w:rsidR="00E84883">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4883" w:rsidRPr="00A269EA" w:rsidRDefault="00E84883" w:rsidP="00A269EA">
    <w:pPr>
      <w:pStyle w:val="Footer"/>
      <w:tabs>
        <w:tab w:val="clear" w:pos="4680"/>
        <w:tab w:val="clear" w:pos="9360"/>
        <w:tab w:val="center" w:pos="2995"/>
      </w:tabs>
      <w:spacing w:before="120"/>
    </w:pPr>
    <w:r>
      <w:t>[3662]</w:t>
    </w:r>
    <w:r>
      <w:tab/>
    </w:r>
    <w:r>
      <w:fldChar w:fldCharType="begin"/>
    </w:r>
    <w:r>
      <w:instrText xml:space="preserve"> PAGE  \* MERGEFORMAT </w:instrText>
    </w:r>
    <w:r>
      <w:fldChar w:fldCharType="separate"/>
    </w:r>
    <w:r w:rsidR="00F47FF5">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6BF2" w:rsidRDefault="005D6BF2" w:rsidP="009F0C77">
      <w:r>
        <w:separator/>
      </w:r>
    </w:p>
  </w:footnote>
  <w:footnote w:type="continuationSeparator" w:id="0">
    <w:p w:rsidR="005D6BF2" w:rsidRDefault="005D6B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1AHB19"/>
    <w:docVar w:name="CoverBillType" w:val="b"/>
    <w:docVar w:name="DocPath" w:val="L:\Council\bills\BH\7101AHB19.DOCX"/>
    <w:docVar w:name="dvBillNumber" w:val="3662"/>
    <w:docVar w:name="dvBillNumberPrefix" w:val="H. "/>
    <w:docVar w:name="dvOriginalBody" w:val="House"/>
    <w:docVar w:name="dvSteno" w:val="BH"/>
    <w:docVar w:name="NameofBody" w:val="h"/>
    <w:docVar w:name="vGroup2" w:val="Council"/>
  </w:docVars>
  <w:rsids>
    <w:rsidRoot w:val="005D6BF2"/>
    <w:rsid w:val="00011869"/>
    <w:rsid w:val="00015CD6"/>
    <w:rsid w:val="00021D6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7913"/>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53A5"/>
    <w:rsid w:val="005273C6"/>
    <w:rsid w:val="005275BF"/>
    <w:rsid w:val="00530A69"/>
    <w:rsid w:val="00545593"/>
    <w:rsid w:val="00556EBF"/>
    <w:rsid w:val="00577C6C"/>
    <w:rsid w:val="005A62FE"/>
    <w:rsid w:val="005C2FE2"/>
    <w:rsid w:val="005C4D39"/>
    <w:rsid w:val="005D6BF2"/>
    <w:rsid w:val="005E2BC9"/>
    <w:rsid w:val="00605102"/>
    <w:rsid w:val="006215AA"/>
    <w:rsid w:val="006913C9"/>
    <w:rsid w:val="0069470D"/>
    <w:rsid w:val="006D58AA"/>
    <w:rsid w:val="00734F00"/>
    <w:rsid w:val="00782497"/>
    <w:rsid w:val="007A70AE"/>
    <w:rsid w:val="008362E8"/>
    <w:rsid w:val="0085786E"/>
    <w:rsid w:val="008A1768"/>
    <w:rsid w:val="008A489F"/>
    <w:rsid w:val="008F0F33"/>
    <w:rsid w:val="008F4429"/>
    <w:rsid w:val="0094021A"/>
    <w:rsid w:val="009B44AF"/>
    <w:rsid w:val="009C6A0B"/>
    <w:rsid w:val="009F0C77"/>
    <w:rsid w:val="009F4DD1"/>
    <w:rsid w:val="00A02543"/>
    <w:rsid w:val="00A269EA"/>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4883"/>
    <w:rsid w:val="00E92EEF"/>
    <w:rsid w:val="00EF2368"/>
    <w:rsid w:val="00F00C05"/>
    <w:rsid w:val="00F24442"/>
    <w:rsid w:val="00F47FF5"/>
    <w:rsid w:val="00F50AE3"/>
    <w:rsid w:val="00F655B7"/>
    <w:rsid w:val="00F656BA"/>
    <w:rsid w:val="00F67CF1"/>
    <w:rsid w:val="00F728AA"/>
    <w:rsid w:val="00F840F0"/>
    <w:rsid w:val="00FB0D0D"/>
    <w:rsid w:val="00FB2373"/>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EF2263-AC5C-4E58-8B7E-2EDBCED6D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23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23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65604-7C2B-4BA2-A923-D2BA8044F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245784F2.dotm</Template>
  <TotalTime>0</TotalTime>
  <Pages>3</Pages>
  <Words>269</Words>
  <Characters>1257</Characters>
  <Application>Microsoft Office Word</Application>
  <DocSecurity>0</DocSecurity>
  <Lines>56</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3662 Text of Previous Version (May 9, 2019) - South Carolina Legislature Online</dc:title>
  <dc:creator>Niki Downey</dc:creator>
  <cp:lastModifiedBy>Miriam Cook</cp:lastModifiedBy>
  <cp:revision>2</cp:revision>
  <cp:lastPrinted>2019-01-11T15:57:00Z</cp:lastPrinted>
  <dcterms:created xsi:type="dcterms:W3CDTF">2019-05-09T23:18:00Z</dcterms:created>
  <dcterms:modified xsi:type="dcterms:W3CDTF">2019-05-09T23:18:00Z</dcterms:modified>
</cp:coreProperties>
</file>