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60D" w:rsidRDefault="004116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E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757B">
        <w:rPr>
          <w:color w:val="000000" w:themeColor="text1"/>
          <w:u w:color="000000" w:themeColor="text1"/>
        </w:rPr>
        <w:t>TO AMEND THE CODE OF LAWS OF SOUTH CAROLINA, 1976, BY ADDING SECTION 39</w:t>
      </w:r>
      <w:r w:rsidR="00A5120F">
        <w:rPr>
          <w:color w:val="000000" w:themeColor="text1"/>
          <w:u w:color="000000" w:themeColor="text1"/>
        </w:rPr>
        <w:noBreakHyphen/>
      </w:r>
      <w:r w:rsidRPr="006E757B">
        <w:rPr>
          <w:color w:val="000000" w:themeColor="text1"/>
          <w:u w:color="000000" w:themeColor="text1"/>
        </w:rPr>
        <w:t>1</w:t>
      </w:r>
      <w:r w:rsidR="00A5120F">
        <w:rPr>
          <w:color w:val="000000" w:themeColor="text1"/>
          <w:u w:color="000000" w:themeColor="text1"/>
        </w:rPr>
        <w:noBreakHyphen/>
      </w:r>
      <w:r w:rsidRPr="006E757B">
        <w:rPr>
          <w:color w:val="000000" w:themeColor="text1"/>
          <w:u w:color="000000" w:themeColor="text1"/>
        </w:rPr>
        <w:t>110 SO AS TO PROVIDE THAT ANY PERSON THAT IS IN THE BUSINESS OF SELLING MOTOR FUEL AT RETAIL IN THIS STATE AND CHARGES DIFFERENT PRICES FOR THE PURCHASE OF MOTOR FUEL BASED ON THE FORM OF PAYMENT, MUST CONSIDER A DEBIT CARD THE SAME AS CASH, AND CHARGE THE PURCHASER THE SAME AS IF THE PURCHASER PAID WITH CASH.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E68" w:rsidRDefault="00EF6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E68" w:rsidRDefault="00EF6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E757B">
        <w:rPr>
          <w:color w:val="000000" w:themeColor="text1"/>
          <w:u w:color="000000" w:themeColor="text1"/>
        </w:rPr>
        <w:t>Chapter 1, Title 39 of the 1976 Code is amended by adding:</w:t>
      </w: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“Section 39</w:t>
      </w:r>
      <w:r w:rsidR="00A5120F">
        <w:rPr>
          <w:color w:val="000000" w:themeColor="text1"/>
          <w:u w:color="000000" w:themeColor="text1"/>
        </w:rPr>
        <w:noBreakHyphen/>
      </w:r>
      <w:r w:rsidRPr="006E757B">
        <w:rPr>
          <w:color w:val="000000" w:themeColor="text1"/>
          <w:u w:color="000000" w:themeColor="text1"/>
        </w:rPr>
        <w:t>1</w:t>
      </w:r>
      <w:r w:rsidR="00A5120F">
        <w:rPr>
          <w:color w:val="000000" w:themeColor="text1"/>
          <w:u w:color="000000" w:themeColor="text1"/>
        </w:rPr>
        <w:noBreakHyphen/>
      </w:r>
      <w:r w:rsidRPr="006E757B">
        <w:rPr>
          <w:color w:val="000000" w:themeColor="text1"/>
          <w:u w:color="000000" w:themeColor="text1"/>
        </w:rPr>
        <w:t>110.</w:t>
      </w:r>
      <w:r w:rsidRPr="006E757B">
        <w:rPr>
          <w:color w:val="000000" w:themeColor="text1"/>
          <w:u w:color="000000" w:themeColor="text1"/>
        </w:rPr>
        <w:tab/>
        <w:t>(A)</w:t>
      </w:r>
      <w:r w:rsidRPr="006E757B">
        <w:rPr>
          <w:color w:val="000000" w:themeColor="text1"/>
          <w:u w:color="000000" w:themeColor="text1"/>
        </w:rPr>
        <w:tab/>
        <w:t xml:space="preserve">Any person that is in the business of selling motor fuel at retail in this State, and meets the definition of </w:t>
      </w:r>
      <w:r w:rsidR="00A5120F" w:rsidRPr="00A5120F">
        <w:rPr>
          <w:color w:val="000000" w:themeColor="text1"/>
          <w:u w:color="000000" w:themeColor="text1"/>
        </w:rPr>
        <w:t>‘</w:t>
      </w:r>
      <w:r w:rsidRPr="006E757B">
        <w:rPr>
          <w:color w:val="000000" w:themeColor="text1"/>
          <w:u w:color="000000" w:themeColor="text1"/>
        </w:rPr>
        <w:t>ultimate vendor</w:t>
      </w:r>
      <w:r w:rsidR="00A5120F" w:rsidRPr="00A5120F">
        <w:rPr>
          <w:color w:val="000000" w:themeColor="text1"/>
          <w:u w:color="000000" w:themeColor="text1"/>
        </w:rPr>
        <w:t>’</w:t>
      </w:r>
      <w:r w:rsidRPr="006E757B">
        <w:rPr>
          <w:color w:val="000000" w:themeColor="text1"/>
          <w:u w:color="000000" w:themeColor="text1"/>
        </w:rPr>
        <w:t xml:space="preserve"> as defined in Section 12</w:t>
      </w:r>
      <w:r w:rsidR="00A5120F">
        <w:rPr>
          <w:color w:val="000000" w:themeColor="text1"/>
          <w:u w:color="000000" w:themeColor="text1"/>
        </w:rPr>
        <w:noBreakHyphen/>
      </w:r>
      <w:r w:rsidRPr="006E757B">
        <w:rPr>
          <w:color w:val="000000" w:themeColor="text1"/>
          <w:u w:color="000000" w:themeColor="text1"/>
        </w:rPr>
        <w:t>28</w:t>
      </w:r>
      <w:r w:rsidR="00A5120F">
        <w:rPr>
          <w:color w:val="000000" w:themeColor="text1"/>
          <w:u w:color="000000" w:themeColor="text1"/>
        </w:rPr>
        <w:noBreakHyphen/>
      </w:r>
      <w:r w:rsidRPr="006E757B">
        <w:rPr>
          <w:color w:val="000000" w:themeColor="text1"/>
          <w:u w:color="000000" w:themeColor="text1"/>
        </w:rPr>
        <w:t>110, that charges different prices for the purchase of motor fuel based on the form of payment, must consider a debit card the same as cash, and charge the purchaser the same as i</w:t>
      </w:r>
      <w:r>
        <w:rPr>
          <w:color w:val="000000" w:themeColor="text1"/>
          <w:u w:color="000000" w:themeColor="text1"/>
        </w:rPr>
        <w:t>f the purchaser paid with cash.</w:t>
      </w: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(B)</w:t>
      </w:r>
      <w:r w:rsidRPr="006E757B">
        <w:rPr>
          <w:color w:val="000000" w:themeColor="text1"/>
          <w:u w:color="000000" w:themeColor="text1"/>
        </w:rPr>
        <w:tab/>
        <w:t>Nothing in this section shall prohibit any seller of motor fuel from conditioning acceptance of a debit card on a buyer</w:t>
      </w:r>
      <w:r w:rsidR="00A5120F" w:rsidRPr="00A5120F">
        <w:rPr>
          <w:color w:val="000000" w:themeColor="text1"/>
          <w:u w:color="000000" w:themeColor="text1"/>
        </w:rPr>
        <w:t>’</w:t>
      </w:r>
      <w:r w:rsidRPr="006E757B">
        <w:rPr>
          <w:color w:val="000000" w:themeColor="text1"/>
          <w:u w:color="000000" w:themeColor="text1"/>
        </w:rPr>
        <w:t>s minimum purchase.</w:t>
      </w: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(C)</w:t>
      </w:r>
      <w:r w:rsidRPr="006E757B">
        <w:rPr>
          <w:color w:val="000000" w:themeColor="text1"/>
          <w:u w:color="000000" w:themeColor="text1"/>
        </w:rPr>
        <w:tab/>
        <w:t>Any person who violates the provisions of this section is guilty of a misdemeanor punishable by a fine not to exceed five hundred dollars.”</w:t>
      </w: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E68"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757B">
        <w:rPr>
          <w:color w:val="000000" w:themeColor="text1"/>
          <w:u w:color="000000" w:themeColor="text1"/>
        </w:rPr>
        <w:t>SECTION</w:t>
      </w:r>
      <w:r w:rsidRPr="006E757B">
        <w:rPr>
          <w:color w:val="000000" w:themeColor="text1"/>
          <w:u w:color="000000" w:themeColor="text1"/>
        </w:rPr>
        <w:tab/>
        <w:t>2.</w:t>
      </w:r>
      <w:r w:rsidRPr="006E757B">
        <w:rPr>
          <w:color w:val="000000" w:themeColor="text1"/>
          <w:u w:color="000000" w:themeColor="text1"/>
        </w:rPr>
        <w:tab/>
        <w:t>This act takes effect upon approval by the Governor.</w:t>
      </w:r>
    </w:p>
    <w:p w:rsidR="00A1310E" w:rsidRDefault="00A512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160D" w:rsidRDefault="0041160D" w:rsidP="0041160D">
      <w:pPr>
        <w:suppressAutoHyphens/>
      </w:pPr>
    </w:p>
    <w:sectPr w:rsidR="0041160D" w:rsidSect="004116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E68" w:rsidRDefault="00EF6E68" w:rsidP="009F0C77">
      <w:r>
        <w:separator/>
      </w:r>
    </w:p>
  </w:endnote>
  <w:endnote w:type="continuationSeparator" w:id="0">
    <w:p w:rsidR="00EF6E68" w:rsidRDefault="00EF6E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095414-524C-4A06-8B26-25DB1C5C14A5}"/>
    <w:embedBold r:id="rId2" w:fontKey="{2B888F85-A751-42CD-BCDD-DD7DDB4B0709}"/>
  </w:font>
  <w:font w:name="Calibri">
    <w:panose1 w:val="020F0502020204030204"/>
    <w:charset w:val="00"/>
    <w:family w:val="swiss"/>
    <w:pitch w:val="variable"/>
    <w:sig w:usb0="E00002FF" w:usb1="4000ACFF" w:usb2="00000001" w:usb3="00000000" w:csb0="0000019F" w:csb1="00000000"/>
    <w:embedRegular r:id="rId3" w:fontKey="{5F233074-E4EC-41F6-B317-7F4BE7EAE717}"/>
  </w:font>
  <w:font w:name="Cambria">
    <w:panose1 w:val="02040503050406030204"/>
    <w:charset w:val="00"/>
    <w:family w:val="roman"/>
    <w:pitch w:val="variable"/>
    <w:sig w:usb0="E00002FF" w:usb1="400004FF" w:usb2="00000000" w:usb3="00000000" w:csb0="0000019F" w:csb1="00000000"/>
    <w:embedRegular r:id="rId4" w:fontKey="{88F3C9BC-C964-413B-9D25-FB4914C88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10E" w:rsidRPr="0041160D" w:rsidRDefault="0041160D" w:rsidP="0041160D">
    <w:pPr>
      <w:pStyle w:val="Footer"/>
      <w:tabs>
        <w:tab w:val="clear" w:pos="4680"/>
        <w:tab w:val="clear" w:pos="9360"/>
        <w:tab w:val="center" w:pos="2995"/>
      </w:tabs>
      <w:spacing w:before="120"/>
    </w:pPr>
    <w:r>
      <w:t>[3684]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E68" w:rsidRDefault="00EF6E68" w:rsidP="009F0C77">
      <w:r>
        <w:separator/>
      </w:r>
    </w:p>
  </w:footnote>
  <w:footnote w:type="continuationSeparator" w:id="0">
    <w:p w:rsidR="00EF6E68" w:rsidRDefault="00EF6E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7DG19"/>
    <w:docVar w:name="CoverBillType" w:val="b"/>
    <w:docVar w:name="DocPath" w:val="L:\Council\bills\NBD\11197DG19.DOCX"/>
    <w:docVar w:name="dvBillNumber" w:val="3684"/>
    <w:docVar w:name="dvBillNumberPrefix" w:val="H. "/>
    <w:docVar w:name="dvOriginalBody" w:val="House"/>
    <w:docVar w:name="dvSteno" w:val="NBD"/>
    <w:docVar w:name="NameofBody" w:val="h"/>
    <w:docVar w:name="vGroup2" w:val="Council"/>
  </w:docVars>
  <w:rsids>
    <w:rsidRoot w:val="00EF6E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D2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60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310E"/>
    <w:rsid w:val="00A41684"/>
    <w:rsid w:val="00A5120F"/>
    <w:rsid w:val="00A64E80"/>
    <w:rsid w:val="00A72BCD"/>
    <w:rsid w:val="00A741D9"/>
    <w:rsid w:val="00A833AB"/>
    <w:rsid w:val="00A9741D"/>
    <w:rsid w:val="00AC34A2"/>
    <w:rsid w:val="00AD1C9A"/>
    <w:rsid w:val="00AD4B17"/>
    <w:rsid w:val="00B412D4"/>
    <w:rsid w:val="00B51BC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6E68"/>
    <w:rsid w:val="00F24442"/>
    <w:rsid w:val="00F33DF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B694B-BDA3-4F80-AF50-1F6265903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37962-7885-4DEA-9C52-809DCB369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Pages>
  <Words>233</Words>
  <Characters>1054</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3684 Text of Previous Version (Jan. 22, 2019) - South Carolina Legislature Online</dc:title>
  <dc:creator>Niki Downey</dc:creator>
  <cp:lastModifiedBy>S Volk</cp:lastModifiedBy>
  <cp:revision>2</cp:revision>
  <dcterms:created xsi:type="dcterms:W3CDTF">2019-01-22T18:06:00Z</dcterms:created>
  <dcterms:modified xsi:type="dcterms:W3CDTF">2019-01-22T18:06:00Z</dcterms:modified>
</cp:coreProperties>
</file>