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527C" w:rsidRP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Pr="00E3498A" w:rsidRDefault="00E3498A" w:rsidP="00E3498A">
      <w:pPr>
        <w:tabs>
          <w:tab w:val="right" w:pos="5933"/>
        </w:tabs>
        <w:suppressAutoHyphens/>
      </w:pPr>
      <w:r>
        <w:tab/>
      </w:r>
      <w:r>
        <w:rPr>
          <w:b/>
          <w:sz w:val="36"/>
        </w:rPr>
        <w:t>H. 3695</w:t>
      </w: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Calhoon, Huggins, Taylor, Allison, Ballentine, Forrest, Matthews, Spires, Toole, Wooten, Hill and Jones</w:t>
      </w: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E3498A" w:rsidRPr="00E3498A"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98A" w:rsidSect="00BD52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086" w:rsidRDefault="001860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08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630, CODE OF LAWS OF SOUTH CAROLINA, 1976. RELATING TO VEHICLES CLASSIFIED AS PRIVATE PASSENGER MOTOR VEHICLES, SO AS TO PROVIDE THAT FOR THE SOLE PURPOSE OF DETERMINING HIGH MILEAGE TAX DEDUCTIONS, MOTORCYCLES AND MOTORCYCLE THREE</w:t>
      </w:r>
      <w:r>
        <w:noBreakHyphen/>
        <w:t xml:space="preserve">WHEEL VEHICLES </w:t>
      </w:r>
      <w:r w:rsidR="007300B2">
        <w:t>SHALL BE</w:t>
      </w:r>
      <w:r>
        <w:t xml:space="preserve"> CLASSIFIED AS PRIVATE PASSENGER MOTOR VEHICLES.</w:t>
      </w:r>
      <w:bookmarkEnd w:id="1"/>
    </w:p>
    <w:p w:rsidR="0010776B" w:rsidRDefault="00E34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498A" w:rsidRDefault="00E34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3FE">
        <w:t>SECTION</w:t>
      </w:r>
      <w:r w:rsidRPr="004D13FE">
        <w:tab/>
        <w:t>1.</w:t>
      </w:r>
      <w:r w:rsidRPr="004D13FE">
        <w:tab/>
        <w:t>Section 12-37-2680 of the 1976 Code is amended to read:</w:t>
      </w:r>
    </w:p>
    <w:p w:rsidR="00E3498A" w:rsidRPr="004D13FE"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498A" w:rsidRPr="004D13FE"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3FE">
        <w:t>“Section 12-37-2680.</w:t>
      </w:r>
      <w:r w:rsidRPr="004D13FE">
        <w:tab/>
        <w:t>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w:t>
      </w:r>
      <w:r w:rsidRPr="004D13FE">
        <w:rPr>
          <w:u w:val="single"/>
        </w:rPr>
        <w:t>, to include</w:t>
      </w:r>
      <w:r w:rsidRPr="004D13FE">
        <w:t xml:space="preserve"> </w:t>
      </w:r>
      <w:r w:rsidRPr="004D13FE">
        <w:rPr>
          <w:u w:val="single"/>
        </w:rPr>
        <w:t>appropriate adjustments to those values to reflect high mileage.  If the department determines that specific high mileage adjustments for motorcycles or motorcycle three-wheel vehicles are not reasonably available from a specific source, the high mileage threshold requirements for motorcycles, or motorcycle three-wheel vehicles are deemed to be two-thirds of the average of such adjustments for other private passenger motor vehicles for which such information is available, as determined by the department</w:t>
      </w:r>
      <w:r w:rsidRPr="004D13FE">
        <w:t xml:space="preserve">. When the value of any vehicle is not set forth in the guide or manual </w:t>
      </w:r>
      <w:r w:rsidRPr="004D13FE">
        <w:lastRenderedPageBreak/>
        <w:t xml:space="preserve">the auditor shall determine the value from </w:t>
      </w:r>
      <w:r>
        <w:t>other available information.”</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7864">
        <w:t>2</w:t>
      </w:r>
      <w:r>
        <w:t>.</w:t>
      </w:r>
      <w:r>
        <w:tab/>
        <w:t>This act takes effect upon approval by the Governor.</w:t>
      </w:r>
    </w:p>
    <w:p w:rsidR="00275567" w:rsidRDefault="00EE7864" w:rsidP="0027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75567" w:rsidSect="00BD52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867" w:rsidRDefault="00A00867" w:rsidP="009F0C77">
      <w:r>
        <w:separator/>
      </w:r>
    </w:p>
  </w:endnote>
  <w:endnote w:type="continuationSeparator" w:id="0">
    <w:p w:rsidR="00A00867" w:rsidRDefault="00A00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EC6333-7F05-471C-B3BC-6E58333B500A}"/>
    <w:embedBold r:id="rId2" w:fontKey="{B31CCDE6-6E62-41E8-88C8-7FB0B5739848}"/>
  </w:font>
  <w:font w:name="Calibri">
    <w:panose1 w:val="020F0502020204030204"/>
    <w:charset w:val="00"/>
    <w:family w:val="swiss"/>
    <w:pitch w:val="variable"/>
    <w:sig w:usb0="E0002AFF" w:usb1="C000247B" w:usb2="00000009" w:usb3="00000000" w:csb0="000001FF" w:csb1="00000000"/>
    <w:embedRegular r:id="rId3" w:fontKey="{357C963F-5499-49C9-BF94-5B4767C08FBA}"/>
  </w:font>
  <w:font w:name="Segoe UI">
    <w:panose1 w:val="020B0502040204020203"/>
    <w:charset w:val="00"/>
    <w:family w:val="swiss"/>
    <w:pitch w:val="variable"/>
    <w:sig w:usb0="E4002EFF" w:usb1="C000E47F" w:usb2="00000009" w:usb3="00000000" w:csb0="000001FF" w:csb1="00000000"/>
    <w:embedRegular r:id="rId4" w:fontKey="{0731B7EF-06F0-4BBD-9069-58F93B4DF803}"/>
  </w:font>
  <w:font w:name="Cambria">
    <w:panose1 w:val="02040503050406030204"/>
    <w:charset w:val="00"/>
    <w:family w:val="roman"/>
    <w:pitch w:val="variable"/>
    <w:sig w:usb0="E00006FF" w:usb1="420024FF" w:usb2="02000000" w:usb3="00000000" w:csb0="0000019F" w:csb1="00000000"/>
    <w:embedRegular r:id="rId5" w:fontKey="{0A35878C-0BEC-47A8-B2B7-EF6CD042B5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67" w:rsidRPr="00186086" w:rsidRDefault="00186086" w:rsidP="00186086">
    <w:pPr>
      <w:pStyle w:val="Footer"/>
      <w:tabs>
        <w:tab w:val="clear" w:pos="4680"/>
        <w:tab w:val="clear" w:pos="9360"/>
        <w:tab w:val="center" w:pos="2995"/>
      </w:tabs>
      <w:spacing w:before="120"/>
    </w:pPr>
    <w:r>
      <w:t>[3695</w:t>
    </w:r>
    <w:r w:rsidR="00BD527C">
      <w:t>-</w:t>
    </w:r>
    <w:r w:rsidR="00BD527C">
      <w:fldChar w:fldCharType="begin"/>
    </w:r>
    <w:r w:rsidR="00BD527C">
      <w:instrText xml:space="preserve"> PAGE  \* MERGEFORMAT </w:instrText>
    </w:r>
    <w:r w:rsidR="00BD527C">
      <w:fldChar w:fldCharType="separate"/>
    </w:r>
    <w:r w:rsidR="00C6267B">
      <w:rPr>
        <w:noProof/>
      </w:rPr>
      <w:t>1</w:t>
    </w:r>
    <w:r w:rsidR="00BD527C">
      <w:fldChar w:fldCharType="end"/>
    </w:r>
    <w:r w:rsidR="00BD52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27C" w:rsidRPr="00186086" w:rsidRDefault="00BD527C" w:rsidP="00186086">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sidR="002755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867" w:rsidRDefault="00A00867" w:rsidP="009F0C77">
      <w:r>
        <w:separator/>
      </w:r>
    </w:p>
  </w:footnote>
  <w:footnote w:type="continuationSeparator" w:id="0">
    <w:p w:rsidR="00A00867" w:rsidRDefault="00A00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1CM19"/>
    <w:docVar w:name="CoverBillType" w:val="b"/>
    <w:docVar w:name="DocPath" w:val="L:\Council\bills\GT\5621CM19.DOCX"/>
    <w:docVar w:name="dvBillNumber" w:val="3695"/>
    <w:docVar w:name="dvBillNumberPrefix" w:val="H. "/>
    <w:docVar w:name="dvOriginalBody" w:val="House"/>
    <w:docVar w:name="dvSteno" w:val="GT"/>
    <w:docVar w:name="NameofBody" w:val="h"/>
    <w:docVar w:name="vGroup2" w:val="Council"/>
  </w:docVars>
  <w:rsids>
    <w:rsidRoot w:val="00A00867"/>
    <w:rsid w:val="00011869"/>
    <w:rsid w:val="00015CD6"/>
    <w:rsid w:val="00075933"/>
    <w:rsid w:val="000E0100"/>
    <w:rsid w:val="000E1785"/>
    <w:rsid w:val="000F40FA"/>
    <w:rsid w:val="001035F1"/>
    <w:rsid w:val="0010776B"/>
    <w:rsid w:val="00133E66"/>
    <w:rsid w:val="001435A3"/>
    <w:rsid w:val="00146ED3"/>
    <w:rsid w:val="00151044"/>
    <w:rsid w:val="00186086"/>
    <w:rsid w:val="001D08F2"/>
    <w:rsid w:val="001D3A58"/>
    <w:rsid w:val="001D525B"/>
    <w:rsid w:val="001D7F4F"/>
    <w:rsid w:val="00205238"/>
    <w:rsid w:val="002321B6"/>
    <w:rsid w:val="00250967"/>
    <w:rsid w:val="002543C8"/>
    <w:rsid w:val="0025541D"/>
    <w:rsid w:val="0027556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0B2"/>
    <w:rsid w:val="00734F00"/>
    <w:rsid w:val="007A70AE"/>
    <w:rsid w:val="007B09F5"/>
    <w:rsid w:val="008362E8"/>
    <w:rsid w:val="0085786E"/>
    <w:rsid w:val="008A1768"/>
    <w:rsid w:val="008A489F"/>
    <w:rsid w:val="008E1867"/>
    <w:rsid w:val="008F0F33"/>
    <w:rsid w:val="008F4429"/>
    <w:rsid w:val="0094021A"/>
    <w:rsid w:val="009B44AF"/>
    <w:rsid w:val="009C6A0B"/>
    <w:rsid w:val="009F0C77"/>
    <w:rsid w:val="009F4DD1"/>
    <w:rsid w:val="00A00867"/>
    <w:rsid w:val="00A02543"/>
    <w:rsid w:val="00A41684"/>
    <w:rsid w:val="00A64E80"/>
    <w:rsid w:val="00A72BCD"/>
    <w:rsid w:val="00A741D9"/>
    <w:rsid w:val="00A833AB"/>
    <w:rsid w:val="00A9741D"/>
    <w:rsid w:val="00AC34A2"/>
    <w:rsid w:val="00AD1C9A"/>
    <w:rsid w:val="00AD4B17"/>
    <w:rsid w:val="00B412D4"/>
    <w:rsid w:val="00BD527C"/>
    <w:rsid w:val="00BE3C22"/>
    <w:rsid w:val="00C0345E"/>
    <w:rsid w:val="00C31C95"/>
    <w:rsid w:val="00C3483A"/>
    <w:rsid w:val="00C6267B"/>
    <w:rsid w:val="00C74E9D"/>
    <w:rsid w:val="00C826DD"/>
    <w:rsid w:val="00C82FD3"/>
    <w:rsid w:val="00C92819"/>
    <w:rsid w:val="00CC6B7B"/>
    <w:rsid w:val="00CD2089"/>
    <w:rsid w:val="00D73A67"/>
    <w:rsid w:val="00D970A9"/>
    <w:rsid w:val="00DF3845"/>
    <w:rsid w:val="00E27792"/>
    <w:rsid w:val="00E3498A"/>
    <w:rsid w:val="00E41911"/>
    <w:rsid w:val="00E44B57"/>
    <w:rsid w:val="00E92EEF"/>
    <w:rsid w:val="00EE7864"/>
    <w:rsid w:val="00EF2368"/>
    <w:rsid w:val="00F24442"/>
    <w:rsid w:val="00F50AE3"/>
    <w:rsid w:val="00F655B7"/>
    <w:rsid w:val="00F656BA"/>
    <w:rsid w:val="00F67CF1"/>
    <w:rsid w:val="00F728AA"/>
    <w:rsid w:val="00F840F0"/>
    <w:rsid w:val="00FA51B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4876E-3D90-4BC7-8FA8-9427DF49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7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792"/>
    <w:rPr>
      <w:rFonts w:ascii="Segoe UI" w:eastAsia="Times New Roman" w:hAnsi="Segoe UI" w:cs="Segoe UI"/>
      <w:sz w:val="18"/>
      <w:szCs w:val="18"/>
    </w:rPr>
  </w:style>
  <w:style w:type="paragraph" w:styleId="NoSpacing">
    <w:name w:val="No Spacing"/>
    <w:uiPriority w:val="1"/>
    <w:qFormat/>
    <w:rsid w:val="00BD52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47DE0-0A97-40B5-8CB1-9465BE8E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3</Pages>
  <Words>294</Words>
  <Characters>1575</Characters>
  <Application>Microsoft Office Word</Application>
  <DocSecurity>0</DocSecurity>
  <Lines>63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3695 Text of Previous Version (Jan. 21, 2020) - South Carolina Legislature Online</dc:title>
  <dc:creator>Gwen Thurmond</dc:creator>
  <cp:lastModifiedBy>Danny Crook</cp:lastModifiedBy>
  <cp:revision>2</cp:revision>
  <cp:lastPrinted>2020-01-15T23:10:00Z</cp:lastPrinted>
  <dcterms:created xsi:type="dcterms:W3CDTF">2020-01-21T21:42:00Z</dcterms:created>
  <dcterms:modified xsi:type="dcterms:W3CDTF">2020-01-21T21:42:00Z</dcterms:modified>
</cp:coreProperties>
</file>