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E0E" w:rsidRDefault="00027E0E"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26" w:rsidRDefault="005D4E26" w:rsidP="005D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0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A51">
        <w:rPr>
          <w:color w:val="000000" w:themeColor="text1"/>
          <w:u w:color="000000" w:themeColor="text1"/>
        </w:rPr>
        <w:t>TO AMEND THE CODE OF LAWS OF SOUTH CAROLINA, 1976, BY ADDING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Pr>
          <w:color w:val="000000" w:themeColor="text1"/>
          <w:u w:color="000000" w:themeColor="text1"/>
        </w:rPr>
        <w:t>8</w:t>
      </w:r>
      <w:r w:rsidRPr="000C7A51">
        <w:rPr>
          <w:color w:val="000000" w:themeColor="text1"/>
          <w:u w:color="000000" w:themeColor="text1"/>
        </w:rPr>
        <w:t xml:space="preserve">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434151">
        <w:rPr>
          <w:color w:val="000000" w:themeColor="text1"/>
          <w:u w:color="000000" w:themeColor="text1"/>
        </w:rPr>
        <w:noBreakHyphen/>
      </w:r>
      <w:r w:rsidRPr="000C7A51">
        <w:rPr>
          <w:color w:val="000000" w:themeColor="text1"/>
          <w:u w:color="000000" w:themeColor="text1"/>
        </w:rPr>
        <w:t>130</w:t>
      </w:r>
      <w:r w:rsidR="00434151">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1640, RELATING TO THE PRESCRIPTION MONITORING PROGRAM, SO AS TO REQUIRE THE PROGRAM TO MONITOR THE ADMINISTERING OF OPIOID ANTIDOTES BY FIRST RESPONDERS AND IN EMERGENCY HEALTH CARE SETTINGS; AND TO AMEND SECTION 44</w:t>
      </w:r>
      <w:r w:rsidR="00434151">
        <w:rPr>
          <w:color w:val="000000" w:themeColor="text1"/>
          <w:u w:color="000000" w:themeColor="text1"/>
        </w:rPr>
        <w:noBreakHyphen/>
      </w:r>
      <w:r w:rsidRPr="000C7A51">
        <w:rPr>
          <w:color w:val="000000" w:themeColor="text1"/>
          <w:u w:color="000000" w:themeColor="text1"/>
        </w:rPr>
        <w:t>53</w:t>
      </w:r>
      <w:r w:rsidR="00434151">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434151" w:rsidRPr="00434151">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DA9" w:rsidRDefault="002E0950"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A20DA9" w:rsidRPr="008C1197">
        <w:rPr>
          <w:u w:color="000000" w:themeColor="text1"/>
        </w:rPr>
        <w:t>Chapter 130, Title 44 of the 1976 Code is amended by adding:</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20DA9" w:rsidRPr="008C1197" w:rsidRDefault="003262C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434151">
        <w:rPr>
          <w:u w:color="000000" w:themeColor="text1"/>
        </w:rPr>
        <w:noBreakHyphen/>
      </w:r>
      <w:r>
        <w:rPr>
          <w:u w:color="000000" w:themeColor="text1"/>
        </w:rPr>
        <w:t>130</w:t>
      </w:r>
      <w:r w:rsidR="00434151">
        <w:rPr>
          <w:u w:color="000000" w:themeColor="text1"/>
        </w:rPr>
        <w:noBreakHyphen/>
      </w:r>
      <w:r>
        <w:rPr>
          <w:u w:color="000000" w:themeColor="text1"/>
        </w:rPr>
        <w:t>8</w:t>
      </w:r>
      <w:r w:rsidR="00A20DA9" w:rsidRPr="008C1197">
        <w:rPr>
          <w:u w:color="000000" w:themeColor="text1"/>
        </w:rPr>
        <w:t>0.</w:t>
      </w:r>
      <w:r w:rsidR="00A20DA9" w:rsidRPr="008C1197">
        <w:rPr>
          <w:u w:color="000000" w:themeColor="text1"/>
        </w:rPr>
        <w:tab/>
        <w:t>(</w:t>
      </w:r>
      <w:bookmarkStart w:id="5" w:name="temp"/>
      <w:bookmarkEnd w:id="5"/>
      <w:r w:rsidR="00A20DA9" w:rsidRPr="008C1197">
        <w:rPr>
          <w:u w:color="000000" w:themeColor="text1"/>
        </w:rPr>
        <w:t>A)</w:t>
      </w:r>
      <w:r w:rsidR="00A20DA9" w:rsidRPr="008C1197">
        <w:rPr>
          <w:u w:color="000000" w:themeColor="text1"/>
        </w:rPr>
        <w:tab/>
        <w:t xml:space="preserve">If a person is administered an opioid antidote in a hospital emergency department or other health care facility </w:t>
      </w:r>
      <w:r w:rsidR="00A20DA9" w:rsidRPr="008C1197">
        <w:t>and the supervising physician diagnoses the patient as having experienced</w:t>
      </w:r>
      <w:r w:rsidR="00A20DA9" w:rsidRPr="008C1197">
        <w:rPr>
          <w:u w:color="000000" w:themeColor="text1"/>
        </w:rPr>
        <w:t xml:space="preserve"> an opioid overdose, the supervising physician</w:t>
      </w:r>
      <w:r w:rsidR="00A20DA9" w:rsidRPr="008C1197">
        <w:t>, the supervising physician</w:t>
      </w:r>
      <w:r w:rsidR="00434151" w:rsidRPr="00434151">
        <w:t>’</w:t>
      </w:r>
      <w:r w:rsidR="00A20DA9" w:rsidRPr="008C1197">
        <w:t>s authorized delegate,</w:t>
      </w:r>
      <w:r w:rsidR="00A20DA9" w:rsidRPr="008C1197">
        <w:rPr>
          <w:u w:color="000000" w:themeColor="text1"/>
        </w:rPr>
        <w:t xml:space="preserve"> or the institutional pharmacy</w:t>
      </w:r>
      <w:r w:rsidR="00434151" w:rsidRPr="00434151">
        <w:rPr>
          <w:u w:color="000000" w:themeColor="text1"/>
        </w:rPr>
        <w:t>’</w:t>
      </w:r>
      <w:r w:rsidR="00A20DA9" w:rsidRPr="008C1197">
        <w:rPr>
          <w:u w:color="000000" w:themeColor="text1"/>
        </w:rPr>
        <w:t>s pharmacist</w:t>
      </w:r>
      <w:r w:rsidR="00434151">
        <w:rPr>
          <w:u w:color="000000" w:themeColor="text1"/>
        </w:rPr>
        <w:noBreakHyphen/>
      </w:r>
      <w:r w:rsidR="00A20DA9" w:rsidRPr="008C1197">
        <w:rPr>
          <w:u w:color="000000" w:themeColor="text1"/>
        </w:rPr>
        <w:t>in</w:t>
      </w:r>
      <w:r w:rsidR="00434151">
        <w:rPr>
          <w:u w:color="000000" w:themeColor="text1"/>
        </w:rPr>
        <w:noBreakHyphen/>
      </w:r>
      <w:r w:rsidR="00A20DA9" w:rsidRPr="008C1197">
        <w:rPr>
          <w:u w:color="000000" w:themeColor="text1"/>
        </w:rPr>
        <w:t>charge shall report to the department</w:t>
      </w:r>
      <w:r w:rsidR="00434151" w:rsidRPr="00434151">
        <w:rPr>
          <w:u w:color="000000" w:themeColor="text1"/>
        </w:rPr>
        <w:t>’</w:t>
      </w:r>
      <w:r w:rsidR="00A20DA9" w:rsidRPr="008C1197">
        <w:rPr>
          <w:u w:color="000000" w:themeColor="text1"/>
        </w:rPr>
        <w:t>s Bureau of Drug Control information regarding the opioid antidote administered for inclusion in the prescription monitoring program. The information submitted must include:</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(1)</w:t>
      </w:r>
      <w:r w:rsidRPr="008C1197">
        <w:rPr>
          <w:u w:color="000000" w:themeColor="text1"/>
        </w:rPr>
        <w:tab/>
        <w:t>date the opioid antidote was administered;</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(2)</w:t>
      </w:r>
      <w:r w:rsidRPr="008C1197">
        <w:rPr>
          <w:u w:color="000000" w:themeColor="text1"/>
        </w:rPr>
        <w:tab/>
        <w:t>dosage of opioid antidote administered and route of administration; and</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(3)</w:t>
      </w:r>
      <w:r w:rsidRPr="008C1197">
        <w:rPr>
          <w:u w:color="000000" w:themeColor="text1"/>
        </w:rPr>
        <w:tab/>
        <w:t>name, address, and date of birth of the person to whom the opioid antidote was administered, if available.</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(B)</w:t>
      </w:r>
      <w:r w:rsidRPr="008C1197">
        <w:rPr>
          <w:u w:color="000000" w:themeColor="text1"/>
        </w:rPr>
        <w:tab/>
        <w:t>The supervising physician</w:t>
      </w:r>
      <w:r w:rsidRPr="008C1197">
        <w:t>, the supervising physician</w:t>
      </w:r>
      <w:r w:rsidR="00434151" w:rsidRPr="00434151">
        <w:t>’</w:t>
      </w:r>
      <w:r w:rsidRPr="008C1197">
        <w:t>s authorized delegate,</w:t>
      </w:r>
      <w:r w:rsidRPr="008C1197">
        <w:rPr>
          <w:u w:color="000000" w:themeColor="text1"/>
        </w:rPr>
        <w:t xml:space="preserve"> or the institutional pharmacy</w:t>
      </w:r>
      <w:r w:rsidR="00434151" w:rsidRPr="00434151">
        <w:rPr>
          <w:u w:color="000000" w:themeColor="text1"/>
        </w:rPr>
        <w:t>’</w:t>
      </w:r>
      <w:r w:rsidRPr="008C1197">
        <w:rPr>
          <w:u w:color="000000" w:themeColor="text1"/>
        </w:rPr>
        <w:t>s pharmacist</w:t>
      </w:r>
      <w:r w:rsidR="00434151">
        <w:rPr>
          <w:u w:color="000000" w:themeColor="text1"/>
        </w:rPr>
        <w:noBreakHyphen/>
      </w:r>
      <w:r w:rsidRPr="008C1197">
        <w:rPr>
          <w:u w:color="000000" w:themeColor="text1"/>
        </w:rPr>
        <w:t>in</w:t>
      </w:r>
      <w:r w:rsidR="00434151">
        <w:rPr>
          <w:u w:color="000000" w:themeColor="text1"/>
        </w:rPr>
        <w:noBreakHyphen/>
      </w:r>
      <w:r w:rsidRPr="008C1197">
        <w:rPr>
          <w:u w:color="000000" w:themeColor="text1"/>
        </w:rPr>
        <w:t xml:space="preserve">charge shall submit the information required pursuant to subsection (A) electronically to Drug Control within </w:t>
      </w:r>
      <w:r w:rsidRPr="008C1197">
        <w:t>three business days after</w:t>
      </w:r>
      <w:r w:rsidRPr="008C1197">
        <w:rPr>
          <w:u w:color="000000" w:themeColor="text1"/>
        </w:rPr>
        <w:t xml:space="preserve"> </w:t>
      </w:r>
      <w:r w:rsidRPr="008C1197">
        <w:t>a discharge</w:t>
      </w:r>
      <w:r w:rsidRPr="008C1197">
        <w:rPr>
          <w:u w:color="000000" w:themeColor="text1"/>
        </w:rPr>
        <w:t xml:space="preserve"> </w:t>
      </w:r>
      <w:r w:rsidRPr="008C1197">
        <w:t>diagnosis of an opioid overdose and administration of an opioid antidote</w:t>
      </w:r>
      <w:r w:rsidRPr="008C1197">
        <w:rPr>
          <w:u w:color="000000" w:themeColor="text1"/>
        </w:rPr>
        <w:t>.</w:t>
      </w:r>
    </w:p>
    <w:p w:rsidR="00A20DA9" w:rsidRPr="008C1197"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(C)(1)</w:t>
      </w:r>
      <w:r w:rsidRPr="008C1197">
        <w:rPr>
          <w:u w:color="000000" w:themeColor="text1"/>
        </w:rPr>
        <w:tab/>
        <w:t>After a supervising physician</w:t>
      </w:r>
      <w:r w:rsidRPr="008C1197">
        <w:t>, the supervising physician</w:t>
      </w:r>
      <w:r w:rsidR="00434151" w:rsidRPr="00434151">
        <w:t>’</w:t>
      </w:r>
      <w:r w:rsidRPr="008C1197">
        <w:t>s authorized delegate,</w:t>
      </w:r>
      <w:r w:rsidRPr="008C1197">
        <w:rPr>
          <w:u w:color="000000" w:themeColor="text1"/>
        </w:rPr>
        <w:t xml:space="preserve"> or the institutional pharmacy</w:t>
      </w:r>
      <w:r w:rsidR="00434151" w:rsidRPr="00434151">
        <w:rPr>
          <w:u w:color="000000" w:themeColor="text1"/>
        </w:rPr>
        <w:t>’</w:t>
      </w:r>
      <w:r w:rsidRPr="008C1197">
        <w:rPr>
          <w:u w:color="000000" w:themeColor="text1"/>
        </w:rPr>
        <w:t>s pharmacist</w:t>
      </w:r>
      <w:r w:rsidR="00434151">
        <w:rPr>
          <w:u w:color="000000" w:themeColor="text1"/>
        </w:rPr>
        <w:noBreakHyphen/>
      </w:r>
      <w:r w:rsidRPr="008C1197">
        <w:rPr>
          <w:u w:color="000000" w:themeColor="text1"/>
        </w:rPr>
        <w:t>in</w:t>
      </w:r>
      <w:r w:rsidR="00434151">
        <w:rPr>
          <w:u w:color="000000" w:themeColor="text1"/>
        </w:rPr>
        <w:noBreakHyphen/>
      </w:r>
      <w:r w:rsidRPr="008C1197">
        <w:rPr>
          <w:u w:color="000000" w:themeColor="text1"/>
        </w:rPr>
        <w:t>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1197">
        <w:rPr>
          <w:u w:color="000000" w:themeColor="text1"/>
        </w:rPr>
        <w:tab/>
      </w:r>
      <w:r w:rsidRPr="008C1197">
        <w:rPr>
          <w:u w:color="000000" w:themeColor="text1"/>
        </w:rPr>
        <w:tab/>
        <w:t>(2)</w:t>
      </w:r>
      <w:r w:rsidRPr="008C1197">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8C1197">
        <w:t>as required pursuant to subsection (A)</w:t>
      </w:r>
      <w:r w:rsidRPr="008C1197">
        <w:rPr>
          <w:u w:color="000000" w:themeColor="text1"/>
        </w:rPr>
        <w:t xml:space="preserve"> and other health care facilities by geographic location.”</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72FB7">
        <w:rPr>
          <w:color w:val="000000" w:themeColor="text1"/>
          <w:u w:color="000000" w:themeColor="text1"/>
        </w:rPr>
        <w:t>Section 44</w:t>
      </w:r>
      <w:r w:rsidR="00434151">
        <w:rPr>
          <w:color w:val="000000" w:themeColor="text1"/>
          <w:u w:color="000000" w:themeColor="text1"/>
        </w:rPr>
        <w:noBreakHyphen/>
      </w:r>
      <w:r w:rsidRPr="00172FB7">
        <w:rPr>
          <w:color w:val="000000" w:themeColor="text1"/>
          <w:u w:color="000000" w:themeColor="text1"/>
        </w:rPr>
        <w:t>130</w:t>
      </w:r>
      <w:r w:rsidR="00434151">
        <w:rPr>
          <w:color w:val="000000" w:themeColor="text1"/>
          <w:u w:color="000000" w:themeColor="text1"/>
        </w:rPr>
        <w:noBreakHyphen/>
      </w:r>
      <w:r w:rsidRPr="00172FB7">
        <w:rPr>
          <w:color w:val="000000" w:themeColor="text1"/>
          <w:u w:color="000000" w:themeColor="text1"/>
        </w:rPr>
        <w:t>60 of the 1976 Code is amended by adding a</w:t>
      </w:r>
      <w:r>
        <w:rPr>
          <w:color w:val="000000" w:themeColor="text1"/>
          <w:u w:color="000000" w:themeColor="text1"/>
        </w:rPr>
        <w:t>n appropriately lettered</w:t>
      </w:r>
      <w:r w:rsidRPr="00172FB7">
        <w:rPr>
          <w:color w:val="000000" w:themeColor="text1"/>
          <w:u w:color="000000" w:themeColor="text1"/>
        </w:rPr>
        <w:t xml:space="preserve"> subsection at the end to read:</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054F">
        <w:rPr>
          <w:color w:val="000000" w:themeColor="text1"/>
          <w:u w:color="000000" w:themeColor="text1"/>
        </w:rPr>
        <w:t>“</w:t>
      </w:r>
      <w:r w:rsidRPr="000C7A51">
        <w:rPr>
          <w:color w:val="000000" w:themeColor="text1"/>
          <w:u w:color="000000" w:themeColor="text1"/>
        </w:rPr>
        <w:t>( )(1)</w:t>
      </w:r>
      <w:r>
        <w:rPr>
          <w:color w:val="000000" w:themeColor="text1"/>
          <w:u w:color="000000" w:themeColor="text1"/>
        </w:rPr>
        <w:tab/>
      </w:r>
      <w:r w:rsidRPr="000C7A51">
        <w:rPr>
          <w:color w:val="000000" w:themeColor="text1"/>
          <w:u w:color="000000" w:themeColor="text1"/>
        </w:rPr>
        <w:t>A first responder who administers an opioid antidote as provided in this section shall report to the department</w:t>
      </w:r>
      <w:r w:rsidR="00434151" w:rsidRPr="00434151">
        <w:rPr>
          <w:color w:val="000000" w:themeColor="text1"/>
          <w:u w:color="000000" w:themeColor="text1"/>
        </w:rPr>
        <w:t>’</w:t>
      </w:r>
      <w:r w:rsidRPr="000C7A51">
        <w:rPr>
          <w:color w:val="000000" w:themeColor="text1"/>
          <w:u w:color="000000" w:themeColor="text1"/>
        </w:rPr>
        <w:t xml:space="preserve">s Bureau of Drug Control information regarding the opioid antidote </w:t>
      </w:r>
      <w:r w:rsidRPr="000C7A51">
        <w:rPr>
          <w:color w:val="000000" w:themeColor="text1"/>
          <w:u w:color="000000" w:themeColor="text1"/>
        </w:rPr>
        <w:lastRenderedPageBreak/>
        <w:t>administered for inclusion in the prescription monitoring program. The info</w:t>
      </w:r>
      <w:r>
        <w:rPr>
          <w:color w:val="000000" w:themeColor="text1"/>
          <w:u w:color="000000" w:themeColor="text1"/>
        </w:rPr>
        <w:t>rmation submitted must include:</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(a)</w:t>
      </w:r>
      <w:r>
        <w:rPr>
          <w:color w:val="000000" w:themeColor="text1"/>
          <w:u w:color="000000" w:themeColor="text1"/>
        </w:rPr>
        <w:tab/>
        <w:t>date the opioid antidote was administered;</w:t>
      </w: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dosage of opioid antidote administered and route of administration;</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(c)</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 and</w:t>
      </w: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(d)</w:t>
      </w:r>
      <w:r>
        <w:rPr>
          <w:color w:val="000000" w:themeColor="text1"/>
          <w:u w:color="000000" w:themeColor="text1"/>
        </w:rPr>
        <w:tab/>
      </w:r>
      <w:r w:rsidRPr="000C7A51">
        <w:rPr>
          <w:color w:val="000000" w:themeColor="text1"/>
          <w:u w:color="000000" w:themeColor="text1"/>
        </w:rPr>
        <w:t xml:space="preserve">dispenser from which the opioid </w:t>
      </w:r>
      <w:r>
        <w:rPr>
          <w:color w:val="000000" w:themeColor="text1"/>
          <w:u w:color="000000" w:themeColor="text1"/>
        </w:rPr>
        <w:t>antidote was obtained.</w:t>
      </w: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A first responder shall submit the information required pursuant to item (1) electronically to Drug Control within seventy</w:t>
      </w:r>
      <w:r w:rsidR="00434151">
        <w:rPr>
          <w:color w:val="000000" w:themeColor="text1"/>
          <w:u w:color="000000" w:themeColor="text1"/>
        </w:rPr>
        <w:noBreakHyphen/>
      </w:r>
      <w:r>
        <w:rPr>
          <w:color w:val="000000" w:themeColor="text1"/>
          <w:u w:color="000000" w:themeColor="text1"/>
        </w:rPr>
        <w:t>two hours of administration.</w:t>
      </w:r>
    </w:p>
    <w:p w:rsidR="00A20DA9" w:rsidRPr="000C7A51"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(3)(a)</w:t>
      </w:r>
      <w:r>
        <w:rPr>
          <w:color w:val="000000" w:themeColor="text1"/>
          <w:u w:color="000000" w:themeColor="text1"/>
        </w:rPr>
        <w:tab/>
      </w:r>
      <w:r w:rsidRPr="000C7A51">
        <w:rPr>
          <w:color w:val="000000" w:themeColor="text1"/>
          <w:u w:color="000000" w:themeColor="text1"/>
        </w:rPr>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Pr="00172FB7">
        <w:rPr>
          <w:color w:val="000000" w:themeColor="text1"/>
          <w:u w:color="000000" w:themeColor="text1"/>
        </w:rPr>
        <w:t>”</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72FB7">
        <w:rPr>
          <w:color w:val="000000" w:themeColor="text1"/>
          <w:u w:color="000000" w:themeColor="text1"/>
        </w:rPr>
        <w:t>Section 44</w:t>
      </w:r>
      <w:r w:rsidR="00434151">
        <w:rPr>
          <w:color w:val="000000" w:themeColor="text1"/>
          <w:u w:color="000000" w:themeColor="text1"/>
        </w:rPr>
        <w:noBreakHyphen/>
      </w:r>
      <w:r w:rsidRPr="00172FB7">
        <w:rPr>
          <w:color w:val="000000" w:themeColor="text1"/>
          <w:u w:color="000000" w:themeColor="text1"/>
        </w:rPr>
        <w:t>53</w:t>
      </w:r>
      <w:r w:rsidR="00434151">
        <w:rPr>
          <w:color w:val="000000" w:themeColor="text1"/>
          <w:u w:color="000000" w:themeColor="text1"/>
        </w:rPr>
        <w:noBreakHyphen/>
      </w:r>
      <w:r w:rsidRPr="00172FB7">
        <w:rPr>
          <w:color w:val="000000" w:themeColor="text1"/>
          <w:u w:color="000000" w:themeColor="text1"/>
        </w:rPr>
        <w:t>1640(A) of the 1976 Code</w:t>
      </w:r>
      <w:r w:rsidR="003262C9">
        <w:rPr>
          <w:color w:val="000000" w:themeColor="text1"/>
          <w:u w:color="000000" w:themeColor="text1"/>
        </w:rPr>
        <w:t xml:space="preserve"> is </w:t>
      </w:r>
      <w:r w:rsidRPr="00172FB7">
        <w:rPr>
          <w:color w:val="000000" w:themeColor="text1"/>
          <w:u w:color="000000" w:themeColor="text1"/>
        </w:rPr>
        <w:t>amended to read:</w:t>
      </w:r>
    </w:p>
    <w:p w:rsidR="00A20DA9" w:rsidRDefault="00A20DA9" w:rsidP="00A20DA9">
      <w:pPr>
        <w:tabs>
          <w:tab w:val="left" w:pos="720"/>
          <w:tab w:val="left" w:pos="1440"/>
          <w:tab w:val="left" w:pos="2880"/>
        </w:tabs>
        <w:suppressAutoHyphens/>
        <w:rPr>
          <w:color w:val="000000" w:themeColor="text1"/>
          <w:u w:color="000000" w:themeColor="text1"/>
        </w:rPr>
      </w:pP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themeColor="text1"/>
          <w:u w:color="000000" w:themeColor="text1"/>
        </w:rPr>
        <w:t>(A)</w:t>
      </w:r>
      <w:r>
        <w:rPr>
          <w:color w:val="000000" w:themeColor="text1"/>
          <w:u w:color="000000" w:themeColor="text1"/>
        </w:rPr>
        <w:tab/>
      </w:r>
      <w:r w:rsidRPr="000C7A51">
        <w:rPr>
          <w:color w:val="000000" w:themeColor="text1"/>
          <w:u w:color="000000" w:themeColor="text1"/>
        </w:rPr>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0C7A51">
        <w:rPr>
          <w:color w:val="000000" w:themeColor="text1"/>
          <w:u w:val="single" w:color="000000" w:themeColor="text1"/>
        </w:rPr>
        <w:t>and the administering of</w:t>
      </w:r>
      <w:r w:rsidRPr="000C7A51">
        <w:rPr>
          <w:color w:val="000000" w:themeColor="text1"/>
          <w:u w:color="000000" w:themeColor="text1"/>
        </w:rPr>
        <w:t xml:space="preserve"> </w:t>
      </w:r>
      <w:r w:rsidRPr="000C7A51">
        <w:rPr>
          <w:color w:val="000000" w:themeColor="text1"/>
          <w:u w:val="single" w:color="000000" w:themeColor="text1"/>
        </w:rPr>
        <w:t>opioid antidotes pursuant to Sections 44</w:t>
      </w:r>
      <w:r w:rsidR="00434151">
        <w:rPr>
          <w:color w:val="000000" w:themeColor="text1"/>
          <w:u w:val="single" w:color="000000" w:themeColor="text1"/>
        </w:rPr>
        <w:noBreakHyphen/>
      </w:r>
      <w:r w:rsidRPr="000C7A51">
        <w:rPr>
          <w:color w:val="000000" w:themeColor="text1"/>
          <w:u w:val="single" w:color="000000" w:themeColor="text1"/>
        </w:rPr>
        <w:t>130</w:t>
      </w:r>
      <w:r w:rsidR="00434151">
        <w:rPr>
          <w:color w:val="000000" w:themeColor="text1"/>
          <w:u w:val="single" w:color="000000" w:themeColor="text1"/>
        </w:rPr>
        <w:noBreakHyphen/>
      </w:r>
      <w:r w:rsidRPr="000C7A51">
        <w:rPr>
          <w:color w:val="000000" w:themeColor="text1"/>
          <w:u w:val="single" w:color="000000" w:themeColor="text1"/>
        </w:rPr>
        <w:t>60 an</w:t>
      </w:r>
      <w:r w:rsidRPr="00E81102">
        <w:rPr>
          <w:color w:val="000000" w:themeColor="text1"/>
          <w:u w:val="single" w:color="000000" w:themeColor="text1"/>
        </w:rPr>
        <w:t>d 4</w:t>
      </w:r>
      <w:r w:rsidRPr="000C7A51">
        <w:rPr>
          <w:color w:val="000000" w:themeColor="text1"/>
          <w:u w:val="single" w:color="000000" w:themeColor="text1"/>
        </w:rPr>
        <w:t>4</w:t>
      </w:r>
      <w:r w:rsidR="00434151">
        <w:rPr>
          <w:color w:val="000000" w:themeColor="text1"/>
          <w:u w:val="single" w:color="000000" w:themeColor="text1"/>
        </w:rPr>
        <w:noBreakHyphen/>
      </w:r>
      <w:r w:rsidRPr="000C7A51">
        <w:rPr>
          <w:color w:val="000000" w:themeColor="text1"/>
          <w:u w:val="single" w:color="000000" w:themeColor="text1"/>
        </w:rPr>
        <w:t>130</w:t>
      </w:r>
      <w:r w:rsidR="00434151">
        <w:rPr>
          <w:color w:val="000000" w:themeColor="text1"/>
          <w:u w:val="single" w:color="000000" w:themeColor="text1"/>
        </w:rPr>
        <w:noBreakHyphen/>
      </w:r>
      <w:r w:rsidR="0000364B">
        <w:rPr>
          <w:color w:val="000000" w:themeColor="text1"/>
          <w:u w:val="single" w:color="000000" w:themeColor="text1"/>
        </w:rPr>
        <w:t>8</w:t>
      </w:r>
      <w:r w:rsidRPr="000C7A51">
        <w:rPr>
          <w:color w:val="000000" w:themeColor="text1"/>
          <w:u w:val="single" w:color="000000" w:themeColor="text1"/>
        </w:rPr>
        <w:t>0</w:t>
      </w:r>
      <w:r w:rsidRPr="000C7A51">
        <w:rPr>
          <w:color w:val="000000" w:themeColor="text1"/>
          <w:u w:color="000000" w:themeColor="text1"/>
        </w:rPr>
        <w:t>.</w:t>
      </w:r>
      <w:r>
        <w:t>”</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172FB7">
        <w:rPr>
          <w:color w:val="000000" w:themeColor="text1"/>
          <w:u w:color="000000" w:themeColor="text1"/>
        </w:rPr>
        <w:t>Section 44</w:t>
      </w:r>
      <w:r w:rsidR="00434151">
        <w:rPr>
          <w:color w:val="000000" w:themeColor="text1"/>
          <w:u w:color="000000" w:themeColor="text1"/>
        </w:rPr>
        <w:noBreakHyphen/>
      </w:r>
      <w:r w:rsidRPr="00172FB7">
        <w:rPr>
          <w:color w:val="000000" w:themeColor="text1"/>
          <w:u w:color="000000" w:themeColor="text1"/>
        </w:rPr>
        <w:t>53</w:t>
      </w:r>
      <w:r w:rsidR="00434151">
        <w:rPr>
          <w:color w:val="000000" w:themeColor="text1"/>
          <w:u w:color="000000" w:themeColor="text1"/>
        </w:rPr>
        <w:noBreakHyphen/>
      </w:r>
      <w:r w:rsidRPr="00172FB7">
        <w:rPr>
          <w:color w:val="000000" w:themeColor="text1"/>
          <w:u w:color="000000" w:themeColor="text1"/>
        </w:rPr>
        <w:t>1645(A) of the 1976 Code is amended to read:</w:t>
      </w:r>
    </w:p>
    <w:p w:rsidR="00A20DA9"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0950" w:rsidRDefault="00A20DA9" w:rsidP="00A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46A52">
        <w:t>(A)</w:t>
      </w:r>
      <w:r w:rsidR="00546A52">
        <w:tab/>
      </w:r>
      <w:r w:rsidRPr="000C7A51">
        <w:rPr>
          <w:color w:val="000000" w:themeColor="text1"/>
          <w:u w:color="000000" w:themeColor="text1"/>
        </w:rPr>
        <w:t>A practitioner, or the practitioner</w:t>
      </w:r>
      <w:r w:rsidR="00434151" w:rsidRPr="00434151">
        <w:rPr>
          <w:color w:val="000000" w:themeColor="text1"/>
          <w:u w:color="000000" w:themeColor="text1"/>
        </w:rPr>
        <w:t>’</w:t>
      </w:r>
      <w:r w:rsidRPr="000C7A51">
        <w:rPr>
          <w:color w:val="000000" w:themeColor="text1"/>
          <w:u w:color="000000" w:themeColor="text1"/>
        </w:rPr>
        <w:t>s authorized delegate, shall review a patient</w:t>
      </w:r>
      <w:r w:rsidR="00434151" w:rsidRPr="00434151">
        <w:rPr>
          <w:color w:val="000000" w:themeColor="text1"/>
          <w:u w:color="000000" w:themeColor="text1"/>
        </w:rPr>
        <w:t>’</w:t>
      </w:r>
      <w:r w:rsidRPr="000C7A51">
        <w:rPr>
          <w:color w:val="000000" w:themeColor="text1"/>
          <w:u w:color="000000" w:themeColor="text1"/>
        </w:rPr>
        <w:t xml:space="preserve">s controlled substance prescription history </w:t>
      </w:r>
      <w:r w:rsidRPr="000C7A51">
        <w:rPr>
          <w:color w:val="000000" w:themeColor="text1"/>
          <w:u w:val="single" w:color="000000" w:themeColor="text1"/>
        </w:rPr>
        <w:t>and</w:t>
      </w:r>
      <w:r w:rsidRPr="000C7A51">
        <w:rPr>
          <w:color w:val="000000" w:themeColor="text1"/>
          <w:u w:color="000000" w:themeColor="text1"/>
        </w:rPr>
        <w:t xml:space="preserve"> </w:t>
      </w:r>
      <w:r w:rsidRPr="000C7A51">
        <w:rPr>
          <w:color w:val="000000" w:themeColor="text1"/>
          <w:u w:val="single" w:color="000000" w:themeColor="text1"/>
        </w:rPr>
        <w:t>history of the administering of an opioid antidote to t</w:t>
      </w:r>
      <w:r w:rsidRPr="00E81102">
        <w:rPr>
          <w:color w:val="000000" w:themeColor="text1"/>
          <w:u w:val="single" w:color="000000" w:themeColor="text1"/>
        </w:rPr>
        <w:t>he pa</w:t>
      </w:r>
      <w:r w:rsidRPr="000C7A51">
        <w:rPr>
          <w:color w:val="000000" w:themeColor="text1"/>
          <w:u w:val="single" w:color="000000" w:themeColor="text1"/>
        </w:rPr>
        <w:t>tient pursuant to Section 44</w:t>
      </w:r>
      <w:r w:rsidR="00434151">
        <w:rPr>
          <w:color w:val="000000" w:themeColor="text1"/>
          <w:u w:val="single" w:color="000000" w:themeColor="text1"/>
        </w:rPr>
        <w:noBreakHyphen/>
      </w:r>
      <w:r w:rsidRPr="000C7A51">
        <w:rPr>
          <w:color w:val="000000" w:themeColor="text1"/>
          <w:u w:val="single" w:color="000000" w:themeColor="text1"/>
        </w:rPr>
        <w:t>130</w:t>
      </w:r>
      <w:r w:rsidR="00434151">
        <w:rPr>
          <w:color w:val="000000" w:themeColor="text1"/>
          <w:u w:val="single" w:color="000000" w:themeColor="text1"/>
        </w:rPr>
        <w:noBreakHyphen/>
      </w:r>
      <w:r w:rsidRPr="000C7A51">
        <w:rPr>
          <w:color w:val="000000" w:themeColor="text1"/>
          <w:u w:val="single" w:color="000000" w:themeColor="text1"/>
        </w:rPr>
        <w:t>60 or 44</w:t>
      </w:r>
      <w:r w:rsidR="00434151">
        <w:rPr>
          <w:color w:val="000000" w:themeColor="text1"/>
          <w:u w:val="single" w:color="000000" w:themeColor="text1"/>
        </w:rPr>
        <w:noBreakHyphen/>
      </w:r>
      <w:r w:rsidRPr="000C7A51">
        <w:rPr>
          <w:color w:val="000000" w:themeColor="text1"/>
          <w:u w:val="single" w:color="000000" w:themeColor="text1"/>
        </w:rPr>
        <w:t>130</w:t>
      </w:r>
      <w:r w:rsidR="00434151">
        <w:rPr>
          <w:color w:val="000000" w:themeColor="text1"/>
          <w:u w:val="single" w:color="000000" w:themeColor="text1"/>
        </w:rPr>
        <w:noBreakHyphen/>
      </w:r>
      <w:r w:rsidR="00EA31D1">
        <w:rPr>
          <w:color w:val="000000" w:themeColor="text1"/>
          <w:u w:val="single" w:color="000000" w:themeColor="text1"/>
        </w:rPr>
        <w:t>8</w:t>
      </w:r>
      <w:r w:rsidRPr="000C7A51">
        <w:rPr>
          <w:color w:val="000000" w:themeColor="text1"/>
          <w:u w:val="single" w:color="000000" w:themeColor="text1"/>
        </w:rPr>
        <w:t>0</w:t>
      </w:r>
      <w:r w:rsidRPr="000C7A51">
        <w:rPr>
          <w:color w:val="000000" w:themeColor="text1"/>
          <w:u w:color="000000" w:themeColor="text1"/>
        </w:rPr>
        <w:t xml:space="preserve">, as maintained in the prescription monitoring program, before the practitioner issues a prescription for a Schedule II controlled substance. If an authorized </w:t>
      </w:r>
      <w:r w:rsidRPr="000C7A51">
        <w:rPr>
          <w:color w:val="000000" w:themeColor="text1"/>
          <w:u w:color="000000" w:themeColor="text1"/>
        </w:rPr>
        <w:lastRenderedPageBreak/>
        <w:t>delegate reviews a patient</w:t>
      </w:r>
      <w:r w:rsidR="00434151" w:rsidRPr="00434151">
        <w:rPr>
          <w:color w:val="000000" w:themeColor="text1"/>
          <w:u w:color="000000" w:themeColor="text1"/>
        </w:rPr>
        <w:t>’</w:t>
      </w:r>
      <w:r w:rsidRPr="000C7A51">
        <w:rPr>
          <w:color w:val="000000" w:themeColor="text1"/>
          <w:u w:color="000000" w:themeColor="text1"/>
        </w:rPr>
        <w:t xml:space="preserve">s controlled substance prescription history </w:t>
      </w:r>
      <w:r w:rsidRPr="000C7A51">
        <w:rPr>
          <w:color w:val="000000" w:themeColor="text1"/>
          <w:u w:val="single" w:color="000000" w:themeColor="text1"/>
        </w:rPr>
        <w:t>and history of the administering of an opio</w:t>
      </w:r>
      <w:r w:rsidRPr="00B71010">
        <w:rPr>
          <w:color w:val="000000" w:themeColor="text1"/>
          <w:u w:val="single" w:color="000000" w:themeColor="text1"/>
        </w:rPr>
        <w:t>id a</w:t>
      </w:r>
      <w:r w:rsidRPr="000C7A51">
        <w:rPr>
          <w:color w:val="000000" w:themeColor="text1"/>
          <w:u w:val="single" w:color="000000" w:themeColor="text1"/>
        </w:rPr>
        <w:t>ntidote to the patient as provided in this subsection</w:t>
      </w:r>
      <w:r w:rsidRPr="000C7A51">
        <w:rPr>
          <w:color w:val="000000" w:themeColor="text1"/>
          <w:u w:color="000000" w:themeColor="text1"/>
        </w:rPr>
        <w:t xml:space="preserve">, the practitioner must consult with the authorized delegate regarding the prescription </w:t>
      </w:r>
      <w:r w:rsidRPr="000C7A51">
        <w:rPr>
          <w:color w:val="000000" w:themeColor="text1"/>
          <w:u w:val="single" w:color="000000" w:themeColor="text1"/>
        </w:rPr>
        <w:t>and opioid antidote administering</w:t>
      </w:r>
      <w:r w:rsidRPr="000C7A51">
        <w:rPr>
          <w:color w:val="000000" w:themeColor="text1"/>
          <w:u w:color="000000" w:themeColor="text1"/>
        </w:rPr>
        <w:t xml:space="preserve"> history before issuing a prescription for a Schedule II controlled substance. The consultation must be documented in the patient</w:t>
      </w:r>
      <w:r w:rsidR="00434151" w:rsidRPr="00434151">
        <w:rPr>
          <w:color w:val="000000" w:themeColor="text1"/>
          <w:u w:color="000000" w:themeColor="text1"/>
        </w:rPr>
        <w:t>’</w:t>
      </w:r>
      <w:r w:rsidRPr="000C7A51">
        <w:rPr>
          <w:color w:val="000000" w:themeColor="text1"/>
          <w:u w:color="000000" w:themeColor="text1"/>
        </w:rPr>
        <w:t>s medical record.</w:t>
      </w:r>
      <w:r>
        <w:rPr>
          <w:color w:val="000000" w:themeColor="text1"/>
          <w:u w:color="000000" w:themeColor="text1"/>
        </w:rPr>
        <w:t>”</w:t>
      </w: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950" w:rsidRDefault="002E0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0DA9">
        <w:t>5</w:t>
      </w:r>
      <w:r>
        <w:t>.</w:t>
      </w:r>
      <w:r>
        <w:tab/>
        <w:t>This act takes effect upon approval by the Governor.</w:t>
      </w:r>
    </w:p>
    <w:p w:rsidR="00710868" w:rsidRDefault="00434151" w:rsidP="00F5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E0E" w:rsidRDefault="00027E0E" w:rsidP="00027E0E">
      <w:pPr>
        <w:suppressAutoHyphens/>
      </w:pPr>
    </w:p>
    <w:sectPr w:rsidR="00027E0E" w:rsidSect="00027E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950" w:rsidRDefault="002E0950" w:rsidP="009F0C77">
      <w:r>
        <w:separator/>
      </w:r>
    </w:p>
  </w:endnote>
  <w:endnote w:type="continuationSeparator" w:id="0">
    <w:p w:rsidR="002E0950" w:rsidRDefault="002E0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34C4BC-2F7F-42BC-87BA-5681EA314844}"/>
    <w:embedBold r:id="rId2" w:fontKey="{B29E74C3-E456-464E-8D50-14D0FB024DE7}"/>
  </w:font>
  <w:font w:name="Calibri">
    <w:panose1 w:val="020F0502020204030204"/>
    <w:charset w:val="00"/>
    <w:family w:val="swiss"/>
    <w:pitch w:val="variable"/>
    <w:sig w:usb0="E00002FF" w:usb1="4000ACFF" w:usb2="00000001" w:usb3="00000000" w:csb0="0000019F" w:csb1="00000000"/>
    <w:embedRegular r:id="rId3" w:fontKey="{9FBA19E6-B54E-4ACD-9D9A-6ECDFF159942}"/>
  </w:font>
  <w:font w:name="Segoe UI">
    <w:panose1 w:val="020B0502040204020203"/>
    <w:charset w:val="00"/>
    <w:family w:val="swiss"/>
    <w:pitch w:val="variable"/>
    <w:sig w:usb0="E10022FF" w:usb1="C000E47F" w:usb2="00000029" w:usb3="00000000" w:csb0="000001DF" w:csb1="00000000"/>
    <w:embedRegular r:id="rId4" w:fontKey="{1B296779-A174-4D54-A368-DB5B9759C3FD}"/>
  </w:font>
  <w:font w:name="Cambria">
    <w:panose1 w:val="02040503050406030204"/>
    <w:charset w:val="00"/>
    <w:family w:val="roman"/>
    <w:pitch w:val="variable"/>
    <w:sig w:usb0="E00002FF" w:usb1="400004FF" w:usb2="00000000" w:usb3="00000000" w:csb0="0000019F" w:csb1="00000000"/>
    <w:embedRegular r:id="rId5" w:fontKey="{75E8D79E-F6C2-47A4-9366-CB94CD4ECF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868" w:rsidRPr="00027E0E" w:rsidRDefault="00027E0E" w:rsidP="00027E0E">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950" w:rsidRDefault="002E0950" w:rsidP="009F0C77">
      <w:r>
        <w:separator/>
      </w:r>
    </w:p>
  </w:footnote>
  <w:footnote w:type="continuationSeparator" w:id="0">
    <w:p w:rsidR="002E0950" w:rsidRDefault="002E0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9VR19"/>
    <w:docVar w:name="CoverBillType" w:val="b"/>
    <w:docVar w:name="DocPath" w:val="L:\Council\bills\CC\15449VR19.DOCX"/>
    <w:docVar w:name="dvBillNumber" w:val="3728"/>
    <w:docVar w:name="dvBillNumberPrefix" w:val="H. "/>
    <w:docVar w:name="dvOriginalBody" w:val="House"/>
    <w:docVar w:name="dvSteno" w:val="CC"/>
    <w:docVar w:name="NameofBody" w:val="h"/>
    <w:docVar w:name="vGroup2" w:val="Council"/>
  </w:docVars>
  <w:rsids>
    <w:rsidRoot w:val="002E0950"/>
    <w:rsid w:val="0000364B"/>
    <w:rsid w:val="00011869"/>
    <w:rsid w:val="00015CD6"/>
    <w:rsid w:val="00027E0E"/>
    <w:rsid w:val="00077F5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950"/>
    <w:rsid w:val="002E5912"/>
    <w:rsid w:val="00301B21"/>
    <w:rsid w:val="00325348"/>
    <w:rsid w:val="003262C9"/>
    <w:rsid w:val="0032732C"/>
    <w:rsid w:val="00336AD0"/>
    <w:rsid w:val="0037079A"/>
    <w:rsid w:val="003C4DAB"/>
    <w:rsid w:val="003D01E8"/>
    <w:rsid w:val="003E5288"/>
    <w:rsid w:val="003F6D79"/>
    <w:rsid w:val="00414F32"/>
    <w:rsid w:val="0041760A"/>
    <w:rsid w:val="00417C01"/>
    <w:rsid w:val="00431A6F"/>
    <w:rsid w:val="00434151"/>
    <w:rsid w:val="004403BD"/>
    <w:rsid w:val="00461441"/>
    <w:rsid w:val="004809EE"/>
    <w:rsid w:val="004E7D54"/>
    <w:rsid w:val="005273C6"/>
    <w:rsid w:val="00530A69"/>
    <w:rsid w:val="00545593"/>
    <w:rsid w:val="00546A52"/>
    <w:rsid w:val="00556EBF"/>
    <w:rsid w:val="005660E5"/>
    <w:rsid w:val="00577C6C"/>
    <w:rsid w:val="005A62FE"/>
    <w:rsid w:val="005C2FE2"/>
    <w:rsid w:val="005D4E26"/>
    <w:rsid w:val="005E2BC9"/>
    <w:rsid w:val="00605102"/>
    <w:rsid w:val="006215AA"/>
    <w:rsid w:val="006913C9"/>
    <w:rsid w:val="0069470D"/>
    <w:rsid w:val="006D58AA"/>
    <w:rsid w:val="006E4188"/>
    <w:rsid w:val="00710868"/>
    <w:rsid w:val="00734F00"/>
    <w:rsid w:val="007A70AE"/>
    <w:rsid w:val="007F25B1"/>
    <w:rsid w:val="008362E8"/>
    <w:rsid w:val="0085786E"/>
    <w:rsid w:val="00862FAC"/>
    <w:rsid w:val="00881745"/>
    <w:rsid w:val="008A1768"/>
    <w:rsid w:val="008A489F"/>
    <w:rsid w:val="008F0F33"/>
    <w:rsid w:val="008F4429"/>
    <w:rsid w:val="0094021A"/>
    <w:rsid w:val="00974C42"/>
    <w:rsid w:val="009B44AF"/>
    <w:rsid w:val="009C6A0B"/>
    <w:rsid w:val="009F0C77"/>
    <w:rsid w:val="009F4DD1"/>
    <w:rsid w:val="00A02543"/>
    <w:rsid w:val="00A20DA9"/>
    <w:rsid w:val="00A35CC3"/>
    <w:rsid w:val="00A3713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F57"/>
    <w:rsid w:val="00E41911"/>
    <w:rsid w:val="00E44B57"/>
    <w:rsid w:val="00E92EEF"/>
    <w:rsid w:val="00EA31D1"/>
    <w:rsid w:val="00EF2368"/>
    <w:rsid w:val="00F1403A"/>
    <w:rsid w:val="00F24442"/>
    <w:rsid w:val="00F50AE3"/>
    <w:rsid w:val="00F5110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352A5-092C-432F-B5B7-B25D360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7708-D7C2-4AF9-9C95-BBFBE897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939</Words>
  <Characters>5419</Characters>
  <Application>Microsoft Office Word</Application>
  <DocSecurity>0</DocSecurity>
  <Lines>138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3728 Text of Previous Version (Jan. 23, 2019) - South Carolina Legislature Online</dc:title>
  <dc:creator>Chris Charlton</dc:creator>
  <cp:lastModifiedBy>S Volk</cp:lastModifiedBy>
  <cp:revision>2</cp:revision>
  <cp:lastPrinted>2019-01-14T22:04:00Z</cp:lastPrinted>
  <dcterms:created xsi:type="dcterms:W3CDTF">2019-01-23T19:43:00Z</dcterms:created>
  <dcterms:modified xsi:type="dcterms:W3CDTF">2019-01-23T19:43:00Z</dcterms:modified>
</cp:coreProperties>
</file>