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937" w:rsidRDefault="005419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1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8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32C" w:rsidRPr="00071BB8" w:rsidRDefault="0089732C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1BB8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>60, CODE OF LAWS OF SOUTH CAROLINA, 1976, RELATING TO REQUIREMENTS THAT SCHOOL ADMINISTRATORS NOTIFY LAW ENFORCEMENT AUTHORITIES OF CERTAIN HARMFUL</w:t>
      </w:r>
      <w:r>
        <w:rPr>
          <w:color w:val="000000" w:themeColor="text1"/>
          <w:u w:color="000000" w:themeColor="text1"/>
        </w:rPr>
        <w:t xml:space="preserve"> OR POTENTIALLY HARMFUL ACTIVITIES</w:t>
      </w:r>
      <w:r w:rsidRPr="00071B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SCHOOL PROPERTY OR AT SCHOOL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 xml:space="preserve">SANCTIONED OR </w:t>
      </w:r>
      <w:r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noBreakHyphen/>
      </w:r>
      <w:r w:rsidRPr="00071BB8">
        <w:rPr>
          <w:color w:val="000000" w:themeColor="text1"/>
          <w:u w:color="000000" w:themeColor="text1"/>
        </w:rPr>
        <w:t>SPONSORED ACTIVITIES, SO AS TO REQUIRE ADMINISTRATORS ALSO PROVIDE SUCH NOTICE TO PARENTS OR GUARDIANS OF AFFECTED STUDENTS.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32C" w:rsidRDefault="00DE582E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9732C" w:rsidRPr="00071BB8">
        <w:rPr>
          <w:color w:val="000000" w:themeColor="text1"/>
          <w:u w:color="000000" w:themeColor="text1"/>
        </w:rPr>
        <w:t>Section 59</w:t>
      </w:r>
      <w:r w:rsidR="0089732C">
        <w:rPr>
          <w:color w:val="000000" w:themeColor="text1"/>
          <w:u w:color="000000" w:themeColor="text1"/>
        </w:rPr>
        <w:noBreakHyphen/>
      </w:r>
      <w:r w:rsidR="0089732C" w:rsidRPr="00071BB8">
        <w:rPr>
          <w:color w:val="000000" w:themeColor="text1"/>
          <w:u w:color="000000" w:themeColor="text1"/>
        </w:rPr>
        <w:t>24</w:t>
      </w:r>
      <w:r w:rsidR="0089732C">
        <w:rPr>
          <w:color w:val="000000" w:themeColor="text1"/>
          <w:u w:color="000000" w:themeColor="text1"/>
        </w:rPr>
        <w:noBreakHyphen/>
      </w:r>
      <w:r w:rsidR="0089732C" w:rsidRPr="00071BB8">
        <w:rPr>
          <w:color w:val="000000" w:themeColor="text1"/>
          <w:u w:color="000000" w:themeColor="text1"/>
        </w:rPr>
        <w:t>60 of the 1976 Code is amended to read:</w:t>
      </w:r>
    </w:p>
    <w:p w:rsidR="0089732C" w:rsidRDefault="0089732C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32C" w:rsidRDefault="0089732C" w:rsidP="00897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  <w:t>24</w:t>
      </w:r>
      <w:r>
        <w:rPr>
          <w:color w:val="000000" w:themeColor="text1"/>
          <w:u w:color="000000" w:themeColor="text1"/>
        </w:rPr>
        <w:noBreakHyphen/>
        <w:t>60.</w:t>
      </w:r>
      <w:r>
        <w:rPr>
          <w:color w:val="000000" w:themeColor="text1"/>
          <w:u w:color="000000" w:themeColor="text1"/>
        </w:rPr>
        <w:tab/>
      </w:r>
      <w:r w:rsidRPr="009E5112">
        <w:t xml:space="preserve">In addition to other provisions required by law or by regulation of the State Board of Education, school administrators must contact law enforcement authorities immediately upon notice that a person is engaging or has engaged in activities on school property or at a </w:t>
      </w:r>
      <w:r w:rsidRPr="00B15C2F">
        <w:rPr>
          <w:strike/>
        </w:rPr>
        <w:t>school sanctioned</w:t>
      </w:r>
      <w:r w:rsidRPr="009E5112">
        <w:t xml:space="preserve"> </w:t>
      </w:r>
      <w:r>
        <w:rPr>
          <w:u w:val="single"/>
        </w:rPr>
        <w:t>school</w:t>
      </w:r>
      <w:r>
        <w:rPr>
          <w:u w:val="single"/>
        </w:rPr>
        <w:noBreakHyphen/>
        <w:t>sanctioned</w:t>
      </w:r>
      <w:r>
        <w:t xml:space="preserve"> </w:t>
      </w:r>
      <w:r w:rsidRPr="009E5112">
        <w:t xml:space="preserve">or </w:t>
      </w:r>
      <w:r w:rsidRPr="00B15C2F">
        <w:rPr>
          <w:strike/>
        </w:rPr>
        <w:t>sponsored</w:t>
      </w:r>
      <w:r w:rsidRPr="009E5112">
        <w:t xml:space="preserve"> </w:t>
      </w:r>
      <w:r>
        <w:rPr>
          <w:u w:val="single"/>
        </w:rPr>
        <w:t>school</w:t>
      </w:r>
      <w:r>
        <w:rPr>
          <w:u w:val="single"/>
        </w:rPr>
        <w:noBreakHyphen/>
        <w:t>sponsored</w:t>
      </w:r>
      <w:r>
        <w:t xml:space="preserve"> </w:t>
      </w:r>
      <w:r w:rsidRPr="009E5112">
        <w:t>activity which may result or results in injury or serious threat of injury to the person or to another person or his property as defined in local board policy.</w:t>
      </w:r>
      <w:r>
        <w:t xml:space="preserve">  </w:t>
      </w:r>
      <w:r>
        <w:rPr>
          <w:color w:val="000000"/>
          <w:u w:val="single"/>
        </w:rPr>
        <w:t>If a person who engages in such activities is a student or a person who is a victim of such activities is a student, school administrators  also must immediately upon notification of such activities contact the parents or guardians of those students.</w:t>
      </w:r>
      <w:r>
        <w:t>”</w:t>
      </w:r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82E" w:rsidRDefault="00DE5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732C">
        <w:t>2</w:t>
      </w:r>
      <w:r>
        <w:t>.</w:t>
      </w:r>
      <w:r>
        <w:tab/>
        <w:t>This act takes effect upon approval by the Governor.</w:t>
      </w:r>
    </w:p>
    <w:p w:rsidR="0086124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1937" w:rsidRDefault="00541937" w:rsidP="00541937">
      <w:pPr>
        <w:suppressAutoHyphens/>
      </w:pPr>
    </w:p>
    <w:sectPr w:rsidR="00541937" w:rsidSect="005419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82E" w:rsidRDefault="00DE582E" w:rsidP="009F0C77">
      <w:r>
        <w:separator/>
      </w:r>
    </w:p>
  </w:endnote>
  <w:endnote w:type="continuationSeparator" w:id="0">
    <w:p w:rsidR="00DE582E" w:rsidRDefault="00DE58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78FED7-640D-4A29-A665-8A355C5C5C60}"/>
    <w:embedBold r:id="rId2" w:fontKey="{E40573C6-C0E5-4D6D-9C8D-7063760041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A94FD2-A743-46B3-9A05-578469EEA1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BDB486-1C90-43AC-9B79-AB58231D91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4A" w:rsidRPr="00541937" w:rsidRDefault="00541937" w:rsidP="00541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82E" w:rsidRDefault="00DE582E" w:rsidP="009F0C77">
      <w:r>
        <w:separator/>
      </w:r>
    </w:p>
  </w:footnote>
  <w:footnote w:type="continuationSeparator" w:id="0">
    <w:p w:rsidR="00DE582E" w:rsidRDefault="00DE58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522WAB19"/>
    <w:docVar w:name="CoverBillType" w:val="b"/>
    <w:docVar w:name="DocPath" w:val="L:\Council\bills\AGM\19522WAB19.DOCX"/>
    <w:docVar w:name="dvBillNumber" w:val="37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E582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193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124A"/>
    <w:rsid w:val="00872729"/>
    <w:rsid w:val="0089732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582E"/>
    <w:rsid w:val="00DE68F0"/>
    <w:rsid w:val="00DF3845"/>
    <w:rsid w:val="00DF7E17"/>
    <w:rsid w:val="00E5080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DC991A-9ED8-4D31-886A-399AB3AC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407F9-56D6-4275-84E8-4BDC5448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1</TotalTime>
  <Pages>1</Pages>
  <Words>215</Words>
  <Characters>1149</Characters>
  <Application>Microsoft Office Word</Application>
  <DocSecurity>0</DocSecurity>
  <Lines>41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373 Text of Previous Version (Jan. 15, 2019) - South Carolina Legislature Online</dc:title>
  <dc:subject/>
  <dc:creator>Angie Morgan</dc:creator>
  <cp:keywords/>
  <dc:description/>
  <cp:lastModifiedBy>S Volk</cp:lastModifiedBy>
  <cp:revision>2</cp:revision>
  <dcterms:created xsi:type="dcterms:W3CDTF">2019-01-15T18:24:00Z</dcterms:created>
  <dcterms:modified xsi:type="dcterms:W3CDTF">2019-01-15T18:24:00Z</dcterms:modified>
</cp:coreProperties>
</file>