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2F3" w:rsidRDefault="003952F3"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B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590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TO REQUEST THAT THE CLERK OF THE HOUSE REMOVE HIS NAME FROM SUCH RESOLUTION UNDER CERTAIN PARAMETERS.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B8A" w:rsidRDefault="009D0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38B4"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That Rule 5.16 of the Rules of the House of Representatives is amended to read:</w:t>
      </w: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w:t>
      </w:r>
      <w:r w:rsidRPr="002C5905">
        <w:rPr>
          <w:b/>
          <w:color w:val="000000" w:themeColor="text1"/>
          <w:u w:color="000000" w:themeColor="text1"/>
        </w:rPr>
        <w:t>5.16</w:t>
      </w:r>
      <w:r w:rsidRPr="002C5905">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2C5905">
        <w:rPr>
          <w:i/>
          <w:color w:val="000000" w:themeColor="text1"/>
          <w:u w:color="000000" w:themeColor="text1"/>
        </w:rPr>
        <w:t xml:space="preserve">Provided, </w:t>
      </w:r>
      <w:r w:rsidRPr="002C5905">
        <w:rPr>
          <w:color w:val="000000" w:themeColor="text1"/>
          <w:u w:color="000000" w:themeColor="text1"/>
        </w:rPr>
        <w:t xml:space="preserve">however, a House or Concurrent Resolution concerning </w:t>
      </w:r>
      <w:r w:rsidRPr="002C5905">
        <w:rPr>
          <w:i/>
          <w:color w:val="000000" w:themeColor="text1"/>
          <w:u w:color="000000" w:themeColor="text1"/>
        </w:rPr>
        <w:t>Sine Die</w:t>
      </w:r>
      <w:r w:rsidRPr="002C5905">
        <w:rPr>
          <w:color w:val="000000" w:themeColor="text1"/>
          <w:u w:color="000000" w:themeColor="text1"/>
        </w:rPr>
        <w:t xml:space="preserve"> Adjournment under Article III, Section 21 of the South Carolina Constitution and Section 2</w:t>
      </w:r>
      <w:r w:rsidRPr="002C5905">
        <w:rPr>
          <w:color w:val="000000" w:themeColor="text1"/>
          <w:u w:color="000000" w:themeColor="text1"/>
        </w:rPr>
        <w:noBreakHyphen/>
        <w:t>1</w:t>
      </w:r>
      <w:r w:rsidRPr="002C5905">
        <w:rPr>
          <w:color w:val="000000" w:themeColor="text1"/>
          <w:u w:color="000000" w:themeColor="text1"/>
        </w:rPr>
        <w:noBreakHyphen/>
        <w:t>180 of the Code of Laws of South Carolina, 1976, shall receive immediate consideration, which shall include the motion to commit or recommit.</w:t>
      </w: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w:t>
      </w:r>
      <w:r w:rsidRPr="002C5905">
        <w:rPr>
          <w:color w:val="000000" w:themeColor="text1"/>
          <w:u w:color="000000" w:themeColor="text1"/>
        </w:rPr>
        <w:lastRenderedPageBreak/>
        <w:t>the Calendar without the necessity of being referred to a committee.  Such resolution shall be printed in the same manner as is prescribed in Rule 5.9 for the printing of bills.</w:t>
      </w: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i/>
          <w:color w:val="000000" w:themeColor="text1"/>
          <w:u w:color="000000" w:themeColor="text1"/>
        </w:rPr>
        <w:tab/>
        <w:t>Provided</w:t>
      </w:r>
      <w:r w:rsidRPr="002C5905">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338B4" w:rsidRPr="004714C2"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r>
      <w:r w:rsidRPr="002C5905">
        <w:rPr>
          <w:color w:val="000000" w:themeColor="text1"/>
          <w:u w:val="single" w:color="000000" w:themeColor="text1"/>
        </w:rPr>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w:t>
      </w:r>
      <w:r w:rsidRPr="002C5905">
        <w:rPr>
          <w:color w:val="000000" w:themeColor="text1"/>
          <w:u w:color="000000" w:themeColor="text1"/>
        </w:rPr>
        <w:t>”</w:t>
      </w:r>
    </w:p>
    <w:p w:rsidR="00A108ED" w:rsidRDefault="0010776B"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52F3" w:rsidRDefault="003952F3" w:rsidP="003952F3">
      <w:pPr>
        <w:suppressAutoHyphens/>
      </w:pPr>
    </w:p>
    <w:sectPr w:rsidR="003952F3" w:rsidSect="003952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B8A" w:rsidRDefault="009D0B8A" w:rsidP="009F0C77">
      <w:r>
        <w:separator/>
      </w:r>
    </w:p>
  </w:endnote>
  <w:endnote w:type="continuationSeparator" w:id="0">
    <w:p w:rsidR="009D0B8A" w:rsidRDefault="009D0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321B98-A95A-4FEA-9DD5-0B5C3885B312}"/>
    <w:embedBold r:id="rId2" w:fontKey="{108A5172-CA98-46EB-B7F8-18F3EB55B47C}"/>
    <w:embedItalic r:id="rId3" w:fontKey="{F2791190-32E5-4979-BB2E-CE1615C76C6A}"/>
  </w:font>
  <w:font w:name="Calibri">
    <w:panose1 w:val="020F0502020204030204"/>
    <w:charset w:val="00"/>
    <w:family w:val="swiss"/>
    <w:pitch w:val="variable"/>
    <w:sig w:usb0="E00002FF" w:usb1="4000ACFF" w:usb2="00000001" w:usb3="00000000" w:csb0="0000019F" w:csb1="00000000"/>
    <w:embedRegular r:id="rId4" w:fontKey="{F1C1A3AF-E685-418B-A063-B53542D0F53A}"/>
  </w:font>
  <w:font w:name="Segoe UI">
    <w:panose1 w:val="020B0502040204020203"/>
    <w:charset w:val="00"/>
    <w:family w:val="swiss"/>
    <w:pitch w:val="variable"/>
    <w:sig w:usb0="E10022FF" w:usb1="C000E47F" w:usb2="00000029" w:usb3="00000000" w:csb0="000001DF" w:csb1="00000000"/>
    <w:embedRegular r:id="rId5" w:fontKey="{C94F90E6-64A7-4B4A-8094-5D3D2E75D713}"/>
  </w:font>
  <w:font w:name="Cambria">
    <w:panose1 w:val="02040503050406030204"/>
    <w:charset w:val="00"/>
    <w:family w:val="roman"/>
    <w:pitch w:val="variable"/>
    <w:sig w:usb0="E00002FF" w:usb1="400004FF" w:usb2="00000000" w:usb3="00000000" w:csb0="0000019F" w:csb1="00000000"/>
    <w:embedRegular r:id="rId6" w:fontKey="{AE84B3BC-9B69-42B2-B37C-F5E75AA86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ED" w:rsidRPr="003952F3" w:rsidRDefault="003952F3" w:rsidP="003952F3">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B8A" w:rsidRDefault="009D0B8A" w:rsidP="009F0C77">
      <w:r>
        <w:separator/>
      </w:r>
    </w:p>
  </w:footnote>
  <w:footnote w:type="continuationSeparator" w:id="0">
    <w:p w:rsidR="009D0B8A" w:rsidRDefault="009D0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9"/>
    <w:docVar w:name="CoverBillType" w:val="r"/>
    <w:docVar w:name="DocPath" w:val="L:\Council\bills\BH\7139AHB19.DOCX"/>
    <w:docVar w:name="dvBillNumber" w:val="3742"/>
    <w:docVar w:name="dvBillNumberPrefix" w:val="H. "/>
    <w:docVar w:name="dvOriginalBody" w:val="House"/>
    <w:docVar w:name="dvSteno" w:val="BH"/>
    <w:docVar w:name="NameofBody" w:val="h"/>
    <w:docVar w:name="vGroup2" w:val="Council"/>
  </w:docVars>
  <w:rsids>
    <w:rsidRoot w:val="009D0B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9A0"/>
    <w:rsid w:val="002E5912"/>
    <w:rsid w:val="00301B21"/>
    <w:rsid w:val="00325348"/>
    <w:rsid w:val="0032732C"/>
    <w:rsid w:val="00336AD0"/>
    <w:rsid w:val="00362246"/>
    <w:rsid w:val="0037079A"/>
    <w:rsid w:val="003952F3"/>
    <w:rsid w:val="003C4DAB"/>
    <w:rsid w:val="003D01E8"/>
    <w:rsid w:val="003E5288"/>
    <w:rsid w:val="003F6D79"/>
    <w:rsid w:val="0041760A"/>
    <w:rsid w:val="00417C01"/>
    <w:rsid w:val="004403BD"/>
    <w:rsid w:val="00461441"/>
    <w:rsid w:val="004809EE"/>
    <w:rsid w:val="004A27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B8A"/>
    <w:rsid w:val="009F0C77"/>
    <w:rsid w:val="009F4DD1"/>
    <w:rsid w:val="00A02543"/>
    <w:rsid w:val="00A108ED"/>
    <w:rsid w:val="00A13DE2"/>
    <w:rsid w:val="00A41684"/>
    <w:rsid w:val="00A64E80"/>
    <w:rsid w:val="00A72BCD"/>
    <w:rsid w:val="00A741D9"/>
    <w:rsid w:val="00A833AB"/>
    <w:rsid w:val="00A9741D"/>
    <w:rsid w:val="00AC34A2"/>
    <w:rsid w:val="00AD1C9A"/>
    <w:rsid w:val="00AD4B17"/>
    <w:rsid w:val="00B338B4"/>
    <w:rsid w:val="00B412D4"/>
    <w:rsid w:val="00BE3C22"/>
    <w:rsid w:val="00C0345E"/>
    <w:rsid w:val="00C31C95"/>
    <w:rsid w:val="00C3483A"/>
    <w:rsid w:val="00C74E9D"/>
    <w:rsid w:val="00C826DD"/>
    <w:rsid w:val="00C82FD3"/>
    <w:rsid w:val="00C92819"/>
    <w:rsid w:val="00CC6B7B"/>
    <w:rsid w:val="00CD2089"/>
    <w:rsid w:val="00D52AF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F7746-98C0-4FC4-9415-44E5C4E4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45206-30D6-4AE5-84F6-36FC033E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510</Words>
  <Characters>2541</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3742 Text of Previous Version (Jan. 23, 2019) - South Carolina Legislature Online</dc:title>
  <dc:creator>Bonnie Huth</dc:creator>
  <cp:lastModifiedBy>S Volk</cp:lastModifiedBy>
  <cp:revision>2</cp:revision>
  <cp:lastPrinted>2019-01-23T18:41:00Z</cp:lastPrinted>
  <dcterms:created xsi:type="dcterms:W3CDTF">2019-01-24T15:43:00Z</dcterms:created>
  <dcterms:modified xsi:type="dcterms:W3CDTF">2019-01-24T15:43:00Z</dcterms:modified>
</cp:coreProperties>
</file>