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E1C" w:rsidRDefault="00265E1C"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430" w:rsidRDefault="00EE0430" w:rsidP="00EE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3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3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w:t>
      </w:r>
      <w:r w:rsidRPr="00883170">
        <w:rPr>
          <w:color w:val="000000" w:themeColor="text1"/>
          <w:u w:color="000000" w:themeColor="text1"/>
        </w:rPr>
        <w:t>CODE OF LAWS OF SOUTH CAROLINA, 1976, TO ENACT THE “</w:t>
      </w:r>
      <w:r>
        <w:rPr>
          <w:color w:val="000000" w:themeColor="text1"/>
          <w:u w:color="000000" w:themeColor="text1"/>
        </w:rPr>
        <w:t xml:space="preserve">SOUTH CAROLINA </w:t>
      </w:r>
      <w:r w:rsidRPr="00883170">
        <w:rPr>
          <w:color w:val="000000" w:themeColor="text1"/>
          <w:u w:color="000000" w:themeColor="text1"/>
        </w:rPr>
        <w:t>UNBORN CHILD PROTECTION FROM DISMEMBERMENT ABORTION ACT” BY ADDING ARTICLE 6</w:t>
      </w:r>
      <w:r>
        <w:rPr>
          <w:color w:val="000000" w:themeColor="text1"/>
          <w:u w:color="000000" w:themeColor="text1"/>
        </w:rPr>
        <w:t xml:space="preserve"> TO CHAPTER 41, TITLE 44 </w:t>
      </w:r>
      <w:r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38D" w:rsidRDefault="00045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538D" w:rsidRDefault="00045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96F" w:rsidRDefault="0004538D"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F396F" w:rsidRPr="00F85277">
        <w:t>Chapter 41, Title 44 of the 1976 Code is amended by adding:</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“Article 6</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South Carolina Unborn Child Protection from Dismemberment Abortion Act</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610.</w:t>
      </w:r>
      <w:r w:rsidRPr="00F85277">
        <w:rPr>
          <w:u w:color="000000" w:themeColor="text1"/>
        </w:rPr>
        <w:tab/>
        <w:t>This article may be cited as the South Carolina Unborn Child Protection from Dismemberment Abortion Act.</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(A)</w:t>
      </w:r>
      <w:r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w:t>
      </w:r>
      <w:r w:rsidR="00C50A75" w:rsidRPr="00C50A75">
        <w:rPr>
          <w:u w:color="000000" w:themeColor="text1"/>
        </w:rPr>
        <w:t>’</w:t>
      </w:r>
      <w:r w:rsidRPr="00F85277">
        <w:rPr>
          <w:u w:color="000000" w:themeColor="text1"/>
        </w:rPr>
        <w:t xml:space="preserve">s mother is guilty of a felony and upon conviction must be fined ten thousand dollars or imprisoned for two years or both.  </w:t>
      </w:r>
      <w:r w:rsidR="00C50A75" w:rsidRPr="00C50A75">
        <w:rPr>
          <w:u w:color="000000" w:themeColor="text1"/>
        </w:rPr>
        <w:t>‘</w:t>
      </w:r>
      <w:r w:rsidRPr="00F85277">
        <w:rPr>
          <w:u w:color="000000" w:themeColor="text1"/>
        </w:rPr>
        <w:t>Serious health risk to the unborn child</w:t>
      </w:r>
      <w:r w:rsidR="00C50A75" w:rsidRPr="00C50A75">
        <w:rPr>
          <w:u w:color="000000" w:themeColor="text1"/>
        </w:rPr>
        <w:t>’</w:t>
      </w:r>
      <w:r w:rsidRPr="00F85277">
        <w:rPr>
          <w:u w:color="000000" w:themeColor="text1"/>
        </w:rPr>
        <w:t>s mother</w:t>
      </w:r>
      <w:r w:rsidR="00C50A75" w:rsidRPr="00C50A75">
        <w:rPr>
          <w:u w:color="000000" w:themeColor="text1"/>
        </w:rPr>
        <w:t>’</w:t>
      </w:r>
      <w:r w:rsidRPr="00F85277">
        <w:rPr>
          <w:u w:color="000000" w:themeColor="text1"/>
        </w:rPr>
        <w:t xml:space="preserve"> means that in reasonable medical judgment she has </w:t>
      </w:r>
      <w:r w:rsidRPr="00F85277">
        <w:rPr>
          <w:u w:color="000000" w:themeColor="text1"/>
        </w:rPr>
        <w:lastRenderedPageBreak/>
        <w:t>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As used in this section: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r>
      <w:r w:rsidR="00C50A75" w:rsidRPr="00C50A75">
        <w:rPr>
          <w:u w:color="000000" w:themeColor="text1"/>
        </w:rPr>
        <w:t>‘</w:t>
      </w:r>
      <w:r w:rsidRPr="00F85277">
        <w:rPr>
          <w:u w:color="000000" w:themeColor="text1"/>
        </w:rPr>
        <w:t>Dismemberment abortion</w:t>
      </w:r>
      <w:r w:rsidR="00C50A75" w:rsidRPr="00C50A75">
        <w:rPr>
          <w:u w:color="000000" w:themeColor="text1"/>
        </w:rPr>
        <w:t>’</w:t>
      </w:r>
      <w:r w:rsidRPr="00F85277">
        <w:rPr>
          <w:u w:color="000000" w:themeColor="text1"/>
        </w:rPr>
        <w:t xml:space="preserve">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w:t>
      </w:r>
      <w:r w:rsidR="00C50A75" w:rsidRPr="00C50A75">
        <w:rPr>
          <w:u w:color="000000" w:themeColor="text1"/>
        </w:rPr>
        <w:t>’</w:t>
      </w:r>
      <w:r w:rsidRPr="00F85277">
        <w:rPr>
          <w:u w:color="000000" w:themeColor="text1"/>
        </w:rPr>
        <w:t>s body to cut or rip it off.</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 xml:space="preserve">The term </w:t>
      </w:r>
      <w:r w:rsidR="00C50A75" w:rsidRPr="00C50A75">
        <w:rPr>
          <w:u w:color="000000" w:themeColor="text1"/>
        </w:rPr>
        <w:t>‘</w:t>
      </w:r>
      <w:r w:rsidRPr="00F85277">
        <w:rPr>
          <w:u w:color="000000" w:themeColor="text1"/>
        </w:rPr>
        <w:t>physician</w:t>
      </w:r>
      <w:r w:rsidR="00C50A75" w:rsidRPr="00C50A75">
        <w:rPr>
          <w:u w:color="000000" w:themeColor="text1"/>
        </w:rPr>
        <w:t>’</w:t>
      </w:r>
      <w:r w:rsidRPr="00F85277">
        <w:rPr>
          <w:u w:color="000000" w:themeColor="text1"/>
        </w:rPr>
        <w:t xml:space="preserve"> means a physician, surgeon, or osteopath authorized to practice medicine in this State and licensed pursuant to Chapter 47, Title 40. However, an individual who is not a physician, but who directly and knowingly performs a dismemberment abortion is also subject to the provisions of this section.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 xml:space="preserve">The term </w:t>
      </w:r>
      <w:r w:rsidR="00C50A75" w:rsidRPr="00C50A75">
        <w:rPr>
          <w:u w:color="000000" w:themeColor="text1"/>
        </w:rPr>
        <w:t>‘</w:t>
      </w:r>
      <w:r w:rsidRPr="00F85277">
        <w:rPr>
          <w:u w:color="000000" w:themeColor="text1"/>
        </w:rPr>
        <w:t>dismemberment abortion</w:t>
      </w:r>
      <w:r w:rsidR="00C50A75" w:rsidRPr="00C50A75">
        <w:rPr>
          <w:u w:color="000000" w:themeColor="text1"/>
        </w:rPr>
        <w:t>’</w:t>
      </w:r>
      <w:r w:rsidRPr="00F85277">
        <w:rPr>
          <w:u w:color="000000" w:themeColor="text1"/>
        </w:rPr>
        <w:t xml:space="preserve"> does not include an abortion which uses suction to dismember the body of the unborn child by sucking fetal parts into a collection container, although it does include an abortion in which a dismemberment abortion, as defined in item (1) is used to cause the death of an unborn child but suction is subsequently used to extract fetal parts after the death of the unborn child.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(C)(1)</w:t>
      </w:r>
      <w:r w:rsidRPr="00F85277">
        <w:rPr>
          <w:u w:color="000000" w:themeColor="text1"/>
        </w:rPr>
        <w:tab/>
        <w:t>The father, if married to the mother at the time she receives a dismemberment abortion, and if the mother has not attained the age of eighteen years at the time of the abortion, the maternal grandparents of the fetus have a cause of action against the physician or other person unlawfully performing a dismemberment abortion and may obtain appropriate relief, unless the pregnancy resulted from the plaintiff</w:t>
      </w:r>
      <w:r w:rsidR="00C50A75" w:rsidRPr="00C50A75">
        <w:rPr>
          <w:u w:color="000000" w:themeColor="text1"/>
        </w:rPr>
        <w:t>’</w:t>
      </w:r>
      <w:r w:rsidRPr="00F85277">
        <w:rPr>
          <w:u w:color="000000" w:themeColor="text1"/>
        </w:rPr>
        <w:t>s criminal conduct or the plaintiff consented to the abortion.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Such relief includes, but is not limited to:</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(a)</w:t>
      </w:r>
      <w:r w:rsidRPr="00F85277">
        <w:rPr>
          <w:u w:color="000000" w:themeColor="text1"/>
        </w:rPr>
        <w:tab/>
        <w:t>actual damages which shall be trebled;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(b)</w:t>
      </w:r>
      <w:r w:rsidRPr="00F85277">
        <w:rPr>
          <w:u w:color="000000" w:themeColor="text1"/>
        </w:rPr>
        <w:tab/>
        <w:t>punitive damages for all injuries, psychological and physical, occasioned by the violation of this section; and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(c)</w:t>
      </w:r>
      <w:r w:rsidRPr="00F85277">
        <w:rPr>
          <w:u w:color="000000" w:themeColor="text1"/>
        </w:rPr>
        <w:tab/>
        <w:t>reasonable costs and attorney</w:t>
      </w:r>
      <w:r w:rsidR="00C50A75" w:rsidRPr="00C50A75">
        <w:rPr>
          <w:u w:color="000000" w:themeColor="text1"/>
        </w:rPr>
        <w:t>’</w:t>
      </w:r>
      <w:r w:rsidRPr="00F85277">
        <w:rPr>
          <w:u w:color="000000" w:themeColor="text1"/>
        </w:rPr>
        <w:t>s fees.</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lastRenderedPageBreak/>
        <w:tab/>
        <w:t>(D)</w:t>
      </w:r>
      <w:r w:rsidRPr="00F85277">
        <w:rPr>
          <w:u w:color="000000" w:themeColor="text1"/>
        </w:rPr>
        <w:tab/>
        <w:t>A woman upon whom a dismemberment abortion is performed may not be prosecuted for a violation of this section, for a conspiracy to violate this section, or for any other offense which is based on a violation of this section.</w:t>
      </w: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(E)</w:t>
      </w:r>
      <w:r w:rsidRPr="00F85277">
        <w:rPr>
          <w:u w:color="000000" w:themeColor="text1"/>
        </w:rPr>
        <w:tab/>
        <w:t>This article does not prevent abortion for any reason including rape and incest by any other method.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620.</w:t>
      </w:r>
      <w:r w:rsidRPr="00F85277">
        <w:rPr>
          <w:u w:color="000000" w:themeColor="text1"/>
        </w:rPr>
        <w:tab/>
      </w:r>
      <w:r w:rsidRPr="00F85277">
        <w:rPr>
          <w:u w:color="000000" w:themeColor="text1"/>
        </w:rPr>
        <w:tab/>
        <w:t>(A)</w:t>
      </w:r>
      <w:r w:rsidRPr="00F85277">
        <w:rPr>
          <w:u w:color="000000" w:themeColor="text1"/>
        </w:rPr>
        <w:tab/>
        <w:t>A cause of action for injunctive relief against a person who has performed or attempted to perform a dismemberment abortion in violation of 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610 may be maintained by:</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610 in this State.</w:t>
      </w: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w:t>
      </w:r>
      <w:r w:rsidR="00C50A75" w:rsidRPr="00C50A75">
        <w:rPr>
          <w:u w:color="000000" w:themeColor="text1"/>
        </w:rPr>
        <w:t>’</w:t>
      </w:r>
      <w:r w:rsidRPr="00F85277">
        <w:rPr>
          <w:u w:color="000000" w:themeColor="text1"/>
        </w:rPr>
        <w:t>s criminal conduct.</w:t>
      </w: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396F" w:rsidRPr="00F85277"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00C50A75">
        <w:rPr>
          <w:u w:color="000000" w:themeColor="text1"/>
        </w:rPr>
        <w:noBreakHyphen/>
      </w:r>
      <w:r w:rsidRPr="00F85277">
        <w:rPr>
          <w:u w:color="000000" w:themeColor="text1"/>
        </w:rPr>
        <w:t>41</w:t>
      </w:r>
      <w:r w:rsidR="00C50A75">
        <w:rPr>
          <w:u w:color="000000" w:themeColor="text1"/>
        </w:rPr>
        <w:noBreakHyphen/>
      </w:r>
      <w:r w:rsidRPr="00F85277">
        <w:rPr>
          <w:u w:color="000000" w:themeColor="text1"/>
        </w:rPr>
        <w:t>630.</w:t>
      </w:r>
      <w:r w:rsidRPr="00F85277">
        <w:rPr>
          <w:u w:color="000000" w:themeColor="text1"/>
        </w:rPr>
        <w:tab/>
        <w:t>Nothing in this article shall be construed as creating or recognizing a right to abortion, nor a right to a particular method of abortion.”</w:t>
      </w:r>
    </w:p>
    <w:p w:rsidR="004F396F"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38D" w:rsidRDefault="004F396F" w:rsidP="004F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5277">
        <w:rPr>
          <w:u w:color="000000" w:themeColor="text1"/>
        </w:rPr>
        <w:t>SECTION</w:t>
      </w:r>
      <w:r w:rsidRPr="00F85277">
        <w:rPr>
          <w:u w:color="000000" w:themeColor="text1"/>
        </w:rPr>
        <w:tab/>
        <w:t>2.</w:t>
      </w:r>
      <w:r w:rsidRPr="00F8527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538D" w:rsidRDefault="00045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38D" w:rsidRDefault="00045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396F">
        <w:t>3</w:t>
      </w:r>
      <w:r>
        <w:t>.</w:t>
      </w:r>
      <w:r>
        <w:tab/>
        <w:t>This act takes effect upon approval by the Governor.</w:t>
      </w:r>
    </w:p>
    <w:p w:rsidR="001F7B5A" w:rsidRDefault="00C50A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E1C" w:rsidRDefault="00265E1C" w:rsidP="00265E1C">
      <w:pPr>
        <w:suppressAutoHyphens/>
      </w:pPr>
    </w:p>
    <w:sectPr w:rsidR="00265E1C" w:rsidSect="00265E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38D" w:rsidRDefault="0004538D" w:rsidP="009F0C77">
      <w:r>
        <w:separator/>
      </w:r>
    </w:p>
  </w:endnote>
  <w:endnote w:type="continuationSeparator" w:id="0">
    <w:p w:rsidR="0004538D" w:rsidRDefault="000453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15EA92-B632-48E0-AD14-BD321B5145B1}"/>
    <w:embedBold r:id="rId2" w:fontKey="{0ECE3B02-04FE-423C-8796-4ABA8417504C}"/>
  </w:font>
  <w:font w:name="Calibri">
    <w:panose1 w:val="020F0502020204030204"/>
    <w:charset w:val="00"/>
    <w:family w:val="swiss"/>
    <w:pitch w:val="variable"/>
    <w:sig w:usb0="E00002FF" w:usb1="4000ACFF" w:usb2="00000001" w:usb3="00000000" w:csb0="0000019F" w:csb1="00000000"/>
    <w:embedRegular r:id="rId3" w:fontKey="{1C817979-D16A-4051-B577-E8517B484D74}"/>
  </w:font>
  <w:font w:name="Segoe UI">
    <w:panose1 w:val="020B0502040204020203"/>
    <w:charset w:val="00"/>
    <w:family w:val="swiss"/>
    <w:pitch w:val="variable"/>
    <w:sig w:usb0="E10022FF" w:usb1="C000E47F" w:usb2="00000029" w:usb3="00000000" w:csb0="000001DF" w:csb1="00000000"/>
    <w:embedRegular r:id="rId4" w:fontKey="{02FFC42D-EA04-41B6-BD1C-44680475FB59}"/>
  </w:font>
  <w:font w:name="Cambria">
    <w:panose1 w:val="02040503050406030204"/>
    <w:charset w:val="00"/>
    <w:family w:val="roman"/>
    <w:pitch w:val="variable"/>
    <w:sig w:usb0="E00002FF" w:usb1="400004FF" w:usb2="00000000" w:usb3="00000000" w:csb0="0000019F" w:csb1="00000000"/>
    <w:embedRegular r:id="rId5" w:fontKey="{F4AB9487-AAFC-468C-87C4-5AC232CBC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5A" w:rsidRPr="00265E1C" w:rsidRDefault="00265E1C" w:rsidP="00265E1C">
    <w:pPr>
      <w:pStyle w:val="Footer"/>
      <w:tabs>
        <w:tab w:val="clear" w:pos="4680"/>
        <w:tab w:val="clear" w:pos="9360"/>
        <w:tab w:val="center" w:pos="2995"/>
      </w:tabs>
      <w:spacing w:before="120"/>
    </w:pPr>
    <w:r>
      <w:t>[3779]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38D" w:rsidRDefault="0004538D" w:rsidP="009F0C77">
      <w:r>
        <w:separator/>
      </w:r>
    </w:p>
  </w:footnote>
  <w:footnote w:type="continuationSeparator" w:id="0">
    <w:p w:rsidR="0004538D" w:rsidRDefault="000453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1VR19"/>
    <w:docVar w:name="CoverBillType" w:val="b"/>
    <w:docVar w:name="DocPath" w:val="L:\Council\bills\CC\15481VR19.DOCX"/>
    <w:docVar w:name="dvBillNumber" w:val="3779"/>
    <w:docVar w:name="dvBillNumberPrefix" w:val="H. "/>
    <w:docVar w:name="dvOriginalBody" w:val="House"/>
    <w:docVar w:name="dvSteno" w:val="CC"/>
    <w:docVar w:name="NameofBody" w:val="h"/>
    <w:docVar w:name="vGroup2" w:val="Council"/>
  </w:docVars>
  <w:rsids>
    <w:rsidRoot w:val="0004538D"/>
    <w:rsid w:val="00011869"/>
    <w:rsid w:val="00015CD6"/>
    <w:rsid w:val="0004538D"/>
    <w:rsid w:val="000E0100"/>
    <w:rsid w:val="000E1785"/>
    <w:rsid w:val="000F40FA"/>
    <w:rsid w:val="001035F1"/>
    <w:rsid w:val="0010776B"/>
    <w:rsid w:val="00133E66"/>
    <w:rsid w:val="001435A3"/>
    <w:rsid w:val="00146ED3"/>
    <w:rsid w:val="00151044"/>
    <w:rsid w:val="001606EA"/>
    <w:rsid w:val="001D08F2"/>
    <w:rsid w:val="001D3A58"/>
    <w:rsid w:val="001D525B"/>
    <w:rsid w:val="001D7F4F"/>
    <w:rsid w:val="001F7B5A"/>
    <w:rsid w:val="00205238"/>
    <w:rsid w:val="002321B6"/>
    <w:rsid w:val="00250967"/>
    <w:rsid w:val="002543C8"/>
    <w:rsid w:val="0025541D"/>
    <w:rsid w:val="00265E1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96F"/>
    <w:rsid w:val="005273C6"/>
    <w:rsid w:val="00530A69"/>
    <w:rsid w:val="00545593"/>
    <w:rsid w:val="00556EBF"/>
    <w:rsid w:val="00577C6C"/>
    <w:rsid w:val="005A62FE"/>
    <w:rsid w:val="005C2FE2"/>
    <w:rsid w:val="005C3B8A"/>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A75"/>
    <w:rsid w:val="00C74E9D"/>
    <w:rsid w:val="00C826DD"/>
    <w:rsid w:val="00C82FD3"/>
    <w:rsid w:val="00C92819"/>
    <w:rsid w:val="00CC6B7B"/>
    <w:rsid w:val="00CD2089"/>
    <w:rsid w:val="00D73A67"/>
    <w:rsid w:val="00D970A9"/>
    <w:rsid w:val="00DF3845"/>
    <w:rsid w:val="00E41911"/>
    <w:rsid w:val="00E44B57"/>
    <w:rsid w:val="00E5620E"/>
    <w:rsid w:val="00E92EEF"/>
    <w:rsid w:val="00EE0430"/>
    <w:rsid w:val="00EF2368"/>
    <w:rsid w:val="00F24442"/>
    <w:rsid w:val="00F50AE3"/>
    <w:rsid w:val="00F53AB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C2C45-9AC2-443B-8B83-F049232BE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3A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A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28602-3C0F-4467-82C5-B92F2BA82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3</Pages>
  <Words>914</Words>
  <Characters>4732</Characters>
  <Application>Microsoft Office Word</Application>
  <DocSecurity>0</DocSecurity>
  <Lines>125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3779 Text of Previous Version (Jan. 29, 2019) - South Carolina Legislature Online</dc:title>
  <dc:creator>Chris Charlton</dc:creator>
  <cp:lastModifiedBy>S Volk</cp:lastModifiedBy>
  <cp:revision>2</cp:revision>
  <cp:lastPrinted>2019-01-23T17:20:00Z</cp:lastPrinted>
  <dcterms:created xsi:type="dcterms:W3CDTF">2019-01-29T18:17:00Z</dcterms:created>
  <dcterms:modified xsi:type="dcterms:W3CDTF">2019-01-29T18:17:00Z</dcterms:modified>
</cp:coreProperties>
</file>