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A18" w:rsidRDefault="00C93A18"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E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DCB" w:rsidRPr="00361195" w:rsidRDefault="005B4DCB" w:rsidP="005B4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1195">
        <w:rPr>
          <w:color w:val="000000" w:themeColor="text1"/>
          <w:u w:color="000000" w:themeColor="text1"/>
        </w:rPr>
        <w:t>TO REPEAL SECTION 6 OF ACT 268 OF 2014 RELATING TO THE UNCODIFIED REQUIREMENT THAT THE DIRECTOR OF THE DEPARTMENT OF LABOR, LICENSING AND REGULATION MUST SUBMIT AN ANNUAL REPORT TO THE CHAIRMEN OF THE SENATE AND HOUSE COMMITTEES ON LABOR, LICENSING AND REGULATION CONCERNING THE WORKLOAD OF THE ACCOUNTANCY BOARD</w:t>
      </w:r>
      <w:r w:rsidR="003171AF" w:rsidRPr="003171AF">
        <w:rPr>
          <w:color w:val="000000" w:themeColor="text1"/>
          <w:u w:color="000000" w:themeColor="text1"/>
        </w:rPr>
        <w:t>’</w:t>
      </w:r>
      <w:r w:rsidRPr="00361195">
        <w:rPr>
          <w:color w:val="000000" w:themeColor="text1"/>
          <w:u w:color="000000" w:themeColor="text1"/>
        </w:rPr>
        <w:t>S ADMINISTRATOR, SPECIFICALLY ADDRESSING THE AMOUNT OF TIME THAT THE ADMINISTRATOR MUST DEVOTE TO THE WORK OF THE ACCOUNTANCY BOARD COMPARED TO THE AMOUNT OF TIME THAT HE MUST DEVOTE TO OTHER DUTIES AND RESPONSIBILITIES,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DCB" w:rsidRPr="00361195">
        <w:rPr>
          <w:color w:val="000000" w:themeColor="text1"/>
          <w:u w:color="000000" w:themeColor="text1"/>
        </w:rPr>
        <w:t>SECTION 6 of Act 268 of 2014 is repealed.</w:t>
      </w: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FFE">
        <w:t>2</w:t>
      </w:r>
      <w:r>
        <w:t>.</w:t>
      </w:r>
      <w:r>
        <w:tab/>
        <w:t>This act takes effect upon approval by the Governor.</w:t>
      </w:r>
    </w:p>
    <w:p w:rsidR="00F0380E" w:rsidRDefault="003171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A18" w:rsidRDefault="00C93A18" w:rsidP="00C93A18">
      <w:pPr>
        <w:suppressAutoHyphens/>
      </w:pPr>
    </w:p>
    <w:sectPr w:rsidR="00C93A18" w:rsidSect="00C93A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E4F" w:rsidRDefault="00B94E4F" w:rsidP="009F0C77">
      <w:r>
        <w:separator/>
      </w:r>
    </w:p>
  </w:endnote>
  <w:endnote w:type="continuationSeparator" w:id="0">
    <w:p w:rsidR="00B94E4F" w:rsidRDefault="00B94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1152D0-C3D4-4F1F-92BF-10EF713D77FD}"/>
    <w:embedBold r:id="rId2" w:fontKey="{261B2864-0286-41D5-91D5-90A024A2D826}"/>
  </w:font>
  <w:font w:name="Calibri">
    <w:panose1 w:val="020F0502020204030204"/>
    <w:charset w:val="00"/>
    <w:family w:val="swiss"/>
    <w:pitch w:val="variable"/>
    <w:sig w:usb0="E00002FF" w:usb1="4000ACFF" w:usb2="00000001" w:usb3="00000000" w:csb0="0000019F" w:csb1="00000000"/>
    <w:embedRegular r:id="rId3" w:fontKey="{0C753DC4-D59B-498F-91C9-76CBB988E8F0}"/>
  </w:font>
  <w:font w:name="Cambria">
    <w:panose1 w:val="02040503050406030204"/>
    <w:charset w:val="00"/>
    <w:family w:val="roman"/>
    <w:pitch w:val="variable"/>
    <w:sig w:usb0="E00002FF" w:usb1="400004FF" w:usb2="00000000" w:usb3="00000000" w:csb0="0000019F" w:csb1="00000000"/>
    <w:embedRegular r:id="rId4" w:fontKey="{B99C5C7F-7C01-412F-B734-1C028810A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0E" w:rsidRPr="00C93A18" w:rsidRDefault="00C93A18" w:rsidP="00C93A18">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E4F" w:rsidRDefault="00B94E4F" w:rsidP="009F0C77">
      <w:r>
        <w:separator/>
      </w:r>
    </w:p>
  </w:footnote>
  <w:footnote w:type="continuationSeparator" w:id="0">
    <w:p w:rsidR="00B94E4F" w:rsidRDefault="00B94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0WAB19"/>
    <w:docVar w:name="CoverBillType" w:val="b"/>
    <w:docVar w:name="DocPath" w:val="L:\Council\bills\AGM\19550WAB19.DOCX"/>
    <w:docVar w:name="dvBillNumber" w:val="3822"/>
    <w:docVar w:name="dvBillNumberPrefix" w:val="H. "/>
    <w:docVar w:name="dvOriginalBody" w:val="House"/>
    <w:docVar w:name="dvSteno" w:val="AGM"/>
    <w:docVar w:name="NameofBody" w:val="h"/>
    <w:docVar w:name="vGroup2" w:val="Council"/>
  </w:docVars>
  <w:rsids>
    <w:rsidRoot w:val="00B94E4F"/>
    <w:rsid w:val="00011869"/>
    <w:rsid w:val="00015CD6"/>
    <w:rsid w:val="000E0100"/>
    <w:rsid w:val="000E1785"/>
    <w:rsid w:val="000F40FA"/>
    <w:rsid w:val="001035F1"/>
    <w:rsid w:val="0010776B"/>
    <w:rsid w:val="00133E66"/>
    <w:rsid w:val="001435A3"/>
    <w:rsid w:val="00146ED3"/>
    <w:rsid w:val="00151044"/>
    <w:rsid w:val="00195644"/>
    <w:rsid w:val="001D08F2"/>
    <w:rsid w:val="001D3A58"/>
    <w:rsid w:val="001D525B"/>
    <w:rsid w:val="001D7F4F"/>
    <w:rsid w:val="00205238"/>
    <w:rsid w:val="002321B6"/>
    <w:rsid w:val="00233C61"/>
    <w:rsid w:val="00250967"/>
    <w:rsid w:val="002543C8"/>
    <w:rsid w:val="0025541D"/>
    <w:rsid w:val="00284AAE"/>
    <w:rsid w:val="002D7FFE"/>
    <w:rsid w:val="002E5912"/>
    <w:rsid w:val="00301B21"/>
    <w:rsid w:val="003171A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DCB"/>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358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E4F"/>
    <w:rsid w:val="00BE3C22"/>
    <w:rsid w:val="00C0345E"/>
    <w:rsid w:val="00C31C95"/>
    <w:rsid w:val="00C3483A"/>
    <w:rsid w:val="00C74E9D"/>
    <w:rsid w:val="00C826DD"/>
    <w:rsid w:val="00C82FD3"/>
    <w:rsid w:val="00C92819"/>
    <w:rsid w:val="00C93A18"/>
    <w:rsid w:val="00CC6B7B"/>
    <w:rsid w:val="00CD2089"/>
    <w:rsid w:val="00D73A67"/>
    <w:rsid w:val="00D970A9"/>
    <w:rsid w:val="00DF3845"/>
    <w:rsid w:val="00E41911"/>
    <w:rsid w:val="00E44B57"/>
    <w:rsid w:val="00E92EEF"/>
    <w:rsid w:val="00EF2368"/>
    <w:rsid w:val="00F038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C2E2D-8F86-41C8-839A-504C8050F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DB63F-C13D-4EE4-9815-A0A517B0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1</Pages>
  <Words>127</Words>
  <Characters>633</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3822 Text of Previous Version (Jan. 31, 2019) - South Carolina Legislature Online</dc:title>
  <dc:creator>Angie Morgan</dc:creator>
  <cp:lastModifiedBy>S Volk</cp:lastModifiedBy>
  <cp:revision>2</cp:revision>
  <cp:lastPrinted>2019-01-29T16:46:00Z</cp:lastPrinted>
  <dcterms:created xsi:type="dcterms:W3CDTF">2019-01-31T17:43:00Z</dcterms:created>
  <dcterms:modified xsi:type="dcterms:W3CDTF">2019-01-31T17:43:00Z</dcterms:modified>
</cp:coreProperties>
</file>