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E07" w:rsidRDefault="00817E07" w:rsidP="00F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D0F4A" w:rsidRDefault="00FD0F4A" w:rsidP="00F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F4A" w:rsidRDefault="00FD0F4A" w:rsidP="00F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F4A" w:rsidRDefault="00FD0F4A" w:rsidP="00F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F4A" w:rsidRDefault="00FD0F4A" w:rsidP="00F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F4A" w:rsidRDefault="00FD0F4A" w:rsidP="00F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F4A" w:rsidRDefault="00FD0F4A" w:rsidP="00F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33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3B48">
        <w:rPr>
          <w:color w:val="000000" w:themeColor="text1"/>
          <w:u w:color="000000" w:themeColor="text1"/>
        </w:rPr>
        <w:t xml:space="preserve">TO AMEND THE CODE OF LAWS OF SOUTH CAROLINA, 1976, </w:t>
      </w:r>
      <w:r w:rsidR="00332856">
        <w:rPr>
          <w:color w:val="000000" w:themeColor="text1"/>
          <w:u w:color="000000" w:themeColor="text1"/>
        </w:rPr>
        <w:t xml:space="preserve">BY ADDING </w:t>
      </w:r>
      <w:r w:rsidR="00332856">
        <w:rPr>
          <w:color w:val="000000" w:themeColor="text1"/>
          <w:u w:color="000000" w:themeColor="text1"/>
        </w:rPr>
        <w:tab/>
      </w:r>
      <w:r w:rsidRPr="00DD3B48">
        <w:rPr>
          <w:color w:val="000000" w:themeColor="text1"/>
          <w:u w:color="000000" w:themeColor="text1"/>
        </w:rPr>
        <w:t>SECTION 44</w:t>
      </w:r>
      <w:r w:rsidR="00644E4D">
        <w:rPr>
          <w:color w:val="000000" w:themeColor="text1"/>
          <w:u w:color="000000" w:themeColor="text1"/>
        </w:rPr>
        <w:noBreakHyphen/>
      </w:r>
      <w:r w:rsidRPr="00DD3B48">
        <w:rPr>
          <w:color w:val="000000" w:themeColor="text1"/>
          <w:u w:color="000000" w:themeColor="text1"/>
        </w:rPr>
        <w:t>7</w:t>
      </w:r>
      <w:r w:rsidR="00644E4D">
        <w:rPr>
          <w:color w:val="000000" w:themeColor="text1"/>
          <w:u w:color="000000" w:themeColor="text1"/>
        </w:rPr>
        <w:noBreakHyphen/>
      </w:r>
      <w:r w:rsidRPr="00DD3B48">
        <w:rPr>
          <w:color w:val="000000" w:themeColor="text1"/>
          <w:u w:color="000000" w:themeColor="text1"/>
        </w:rPr>
        <w:t>266 SO AS TO REQUIRE NURSING HOMES AND COMMUNITY RESIDENTIAL CARE FACILITIES TO ACQUIRE AND KEEP IN EFFECT COMPREHENSIVE GENERAL LIABILITY INSURANCE COVERAGE.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3373" w:rsidRDefault="006933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3373" w:rsidRDefault="006933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688" w:rsidRPr="00DD3B48" w:rsidRDefault="00693373" w:rsidP="00485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5688" w:rsidRPr="00DD3B48">
        <w:rPr>
          <w:color w:val="000000" w:themeColor="text1"/>
          <w:u w:color="000000" w:themeColor="text1"/>
        </w:rPr>
        <w:t xml:space="preserve">Article 3, Chapter 7, Title 44 </w:t>
      </w:r>
      <w:r w:rsidR="00FD2A01">
        <w:rPr>
          <w:color w:val="000000" w:themeColor="text1"/>
          <w:u w:color="000000" w:themeColor="text1"/>
        </w:rPr>
        <w:t xml:space="preserve">of the 1976 Code </w:t>
      </w:r>
      <w:r w:rsidR="00485688" w:rsidRPr="00DD3B48">
        <w:rPr>
          <w:color w:val="000000" w:themeColor="text1"/>
          <w:u w:color="000000" w:themeColor="text1"/>
        </w:rPr>
        <w:t>is amended by adding:</w:t>
      </w:r>
    </w:p>
    <w:p w:rsidR="00485688" w:rsidRPr="00DD3B48" w:rsidRDefault="00485688" w:rsidP="00485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3373" w:rsidRDefault="00332856" w:rsidP="00485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485688" w:rsidRPr="00DD3B48">
        <w:rPr>
          <w:color w:val="000000" w:themeColor="text1"/>
          <w:u w:color="000000" w:themeColor="text1"/>
        </w:rPr>
        <w:t>“Section 44</w:t>
      </w:r>
      <w:r w:rsidR="00644E4D">
        <w:rPr>
          <w:color w:val="000000" w:themeColor="text1"/>
          <w:u w:color="000000" w:themeColor="text1"/>
        </w:rPr>
        <w:noBreakHyphen/>
      </w:r>
      <w:r w:rsidR="00485688" w:rsidRPr="00DD3B48">
        <w:rPr>
          <w:color w:val="000000" w:themeColor="text1"/>
          <w:u w:color="000000" w:themeColor="text1"/>
        </w:rPr>
        <w:t>7</w:t>
      </w:r>
      <w:r w:rsidR="00644E4D">
        <w:rPr>
          <w:color w:val="000000" w:themeColor="text1"/>
          <w:u w:color="000000" w:themeColor="text1"/>
        </w:rPr>
        <w:noBreakHyphen/>
      </w:r>
      <w:r>
        <w:rPr>
          <w:color w:val="000000" w:themeColor="text1"/>
          <w:u w:color="000000" w:themeColor="text1"/>
        </w:rPr>
        <w:t>266.</w:t>
      </w:r>
      <w:r>
        <w:rPr>
          <w:color w:val="000000" w:themeColor="text1"/>
          <w:u w:color="000000" w:themeColor="text1"/>
        </w:rPr>
        <w:tab/>
      </w:r>
      <w:r w:rsidR="00485688" w:rsidRPr="00DD3B48">
        <w:rPr>
          <w:color w:val="000000" w:themeColor="text1"/>
          <w:u w:color="000000" w:themeColor="text1"/>
        </w:rPr>
        <w:t>Beginning, January 1, 2020, every nursing home and community residential care facility operating in this State shall acquire and keep in effect comprehensive general liability insurance coverage in an amount of at least one million dollars to respond to claims and occurrences. A violation of this section is grounds for denial, suspension, or revocation of a facility</w:t>
      </w:r>
      <w:r w:rsidR="00644E4D" w:rsidRPr="00644E4D">
        <w:rPr>
          <w:color w:val="000000" w:themeColor="text1"/>
          <w:u w:color="000000" w:themeColor="text1"/>
        </w:rPr>
        <w:t>’</w:t>
      </w:r>
      <w:r w:rsidR="00485688" w:rsidRPr="00DD3B48">
        <w:rPr>
          <w:color w:val="000000" w:themeColor="text1"/>
          <w:u w:color="000000" w:themeColor="text1"/>
        </w:rPr>
        <w:t>s license in accordance with Section 44</w:t>
      </w:r>
      <w:r w:rsidR="00644E4D">
        <w:rPr>
          <w:color w:val="000000" w:themeColor="text1"/>
          <w:u w:color="000000" w:themeColor="text1"/>
        </w:rPr>
        <w:noBreakHyphen/>
      </w:r>
      <w:r w:rsidR="00485688" w:rsidRPr="00DD3B48">
        <w:rPr>
          <w:color w:val="000000" w:themeColor="text1"/>
          <w:u w:color="000000" w:themeColor="text1"/>
        </w:rPr>
        <w:t>7</w:t>
      </w:r>
      <w:r w:rsidR="00644E4D">
        <w:rPr>
          <w:color w:val="000000" w:themeColor="text1"/>
          <w:u w:color="000000" w:themeColor="text1"/>
        </w:rPr>
        <w:noBreakHyphen/>
      </w:r>
      <w:r w:rsidR="00485688" w:rsidRPr="00DD3B48">
        <w:rPr>
          <w:color w:val="000000" w:themeColor="text1"/>
          <w:u w:color="000000" w:themeColor="text1"/>
        </w:rPr>
        <w:t>320.”</w:t>
      </w:r>
    </w:p>
    <w:p w:rsidR="00485688" w:rsidRDefault="00485688" w:rsidP="00485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5688" w:rsidRDefault="00485688" w:rsidP="00485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Pr>
          <w:color w:val="000000" w:themeColor="text1"/>
          <w:u w:color="000000" w:themeColor="text1"/>
        </w:rPr>
        <w:lastRenderedPageBreak/>
        <w:t>penalties, forfeitures, and liabilities as they stood under the repealed or amended laws.</w:t>
      </w:r>
    </w:p>
    <w:p w:rsidR="00693373" w:rsidRDefault="006933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73" w:rsidRDefault="006933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5688">
        <w:t>3</w:t>
      </w:r>
      <w:r>
        <w:t>.</w:t>
      </w:r>
      <w:r>
        <w:tab/>
        <w:t>This act takes effect upon approval by the Governor.</w:t>
      </w:r>
    </w:p>
    <w:p w:rsidR="0080020A" w:rsidRDefault="00644E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7E07" w:rsidRDefault="00817E07" w:rsidP="00817E07">
      <w:pPr>
        <w:suppressAutoHyphens/>
      </w:pPr>
    </w:p>
    <w:sectPr w:rsidR="00817E07" w:rsidSect="00817E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373" w:rsidRDefault="00693373" w:rsidP="009F0C77">
      <w:r>
        <w:separator/>
      </w:r>
    </w:p>
  </w:endnote>
  <w:endnote w:type="continuationSeparator" w:id="0">
    <w:p w:rsidR="00693373" w:rsidRDefault="006933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133051-6055-43F7-8D05-63053233C7D8}"/>
    <w:embedBold r:id="rId2" w:fontKey="{DF02C937-0BB3-4C3A-A860-DEF0E5946047}"/>
  </w:font>
  <w:font w:name="Calibri">
    <w:panose1 w:val="020F0502020204030204"/>
    <w:charset w:val="00"/>
    <w:family w:val="swiss"/>
    <w:pitch w:val="variable"/>
    <w:sig w:usb0="E00002FF" w:usb1="4000ACFF" w:usb2="00000001" w:usb3="00000000" w:csb0="0000019F" w:csb1="00000000"/>
    <w:embedRegular r:id="rId3" w:fontKey="{42C14A56-434A-4D48-BB24-D917DFE42631}"/>
  </w:font>
  <w:font w:name="Segoe UI">
    <w:panose1 w:val="020B0502040204020203"/>
    <w:charset w:val="00"/>
    <w:family w:val="swiss"/>
    <w:pitch w:val="variable"/>
    <w:sig w:usb0="E10022FF" w:usb1="C000E47F" w:usb2="00000029" w:usb3="00000000" w:csb0="000001DF" w:csb1="00000000"/>
    <w:embedRegular r:id="rId4" w:fontKey="{ABC7F405-A5A0-411C-8554-52BED6DC208E}"/>
  </w:font>
  <w:font w:name="Cambria">
    <w:panose1 w:val="02040503050406030204"/>
    <w:charset w:val="00"/>
    <w:family w:val="roman"/>
    <w:pitch w:val="variable"/>
    <w:sig w:usb0="E00002FF" w:usb1="400004FF" w:usb2="00000000" w:usb3="00000000" w:csb0="0000019F" w:csb1="00000000"/>
    <w:embedRegular r:id="rId5" w:fontKey="{9354C861-F638-4FB8-9CAF-263A3A2390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20A" w:rsidRPr="00817E07" w:rsidRDefault="00817E07" w:rsidP="00817E07">
    <w:pPr>
      <w:pStyle w:val="Footer"/>
      <w:tabs>
        <w:tab w:val="clear" w:pos="4680"/>
        <w:tab w:val="clear" w:pos="9360"/>
        <w:tab w:val="center" w:pos="2995"/>
      </w:tabs>
      <w:spacing w:before="120"/>
    </w:pPr>
    <w:r>
      <w:t>[3831]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373" w:rsidRDefault="00693373" w:rsidP="009F0C77">
      <w:r>
        <w:separator/>
      </w:r>
    </w:p>
  </w:footnote>
  <w:footnote w:type="continuationSeparator" w:id="0">
    <w:p w:rsidR="00693373" w:rsidRDefault="006933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5VR19"/>
    <w:docVar w:name="CoverBillType" w:val="b"/>
    <w:docVar w:name="DocPath" w:val="L:\Council\bills\CC\15475VR19.DOCX"/>
    <w:docVar w:name="dvBillNumber" w:val="3831"/>
    <w:docVar w:name="dvBillNumberPrefix" w:val="H. "/>
    <w:docVar w:name="dvOriginalBody" w:val="House"/>
    <w:docVar w:name="dvSteno" w:val="CC"/>
    <w:docVar w:name="NameofBody" w:val="h"/>
    <w:docVar w:name="vGroup2" w:val="Council"/>
  </w:docVars>
  <w:rsids>
    <w:rsidRoot w:val="0069337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2856"/>
    <w:rsid w:val="00336AD0"/>
    <w:rsid w:val="0037079A"/>
    <w:rsid w:val="003C4DAB"/>
    <w:rsid w:val="003D01E8"/>
    <w:rsid w:val="003E5288"/>
    <w:rsid w:val="003F6D79"/>
    <w:rsid w:val="0041760A"/>
    <w:rsid w:val="00417C01"/>
    <w:rsid w:val="004403BD"/>
    <w:rsid w:val="00461441"/>
    <w:rsid w:val="004809EE"/>
    <w:rsid w:val="00485688"/>
    <w:rsid w:val="004C7D74"/>
    <w:rsid w:val="004E7D54"/>
    <w:rsid w:val="005273C6"/>
    <w:rsid w:val="00530A69"/>
    <w:rsid w:val="00545593"/>
    <w:rsid w:val="00556EBF"/>
    <w:rsid w:val="00577C6C"/>
    <w:rsid w:val="005A62FE"/>
    <w:rsid w:val="005C2FE2"/>
    <w:rsid w:val="005E2BC9"/>
    <w:rsid w:val="00605102"/>
    <w:rsid w:val="006215AA"/>
    <w:rsid w:val="00644E4D"/>
    <w:rsid w:val="006913C9"/>
    <w:rsid w:val="00693373"/>
    <w:rsid w:val="0069470D"/>
    <w:rsid w:val="006D58AA"/>
    <w:rsid w:val="006F70E0"/>
    <w:rsid w:val="00734F00"/>
    <w:rsid w:val="007A70AE"/>
    <w:rsid w:val="0080020A"/>
    <w:rsid w:val="00817E0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4E8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0F4A"/>
    <w:rsid w:val="00FD2A0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8D63C9-C1A6-434F-9CCE-56B1284FA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7D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D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F1B5E-54FE-4726-AA0A-1D4CF376B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2</Pages>
  <Words>278</Words>
  <Characters>1460</Characters>
  <Application>Microsoft Office Word</Application>
  <DocSecurity>0</DocSecurity>
  <Lines>47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3831 Text of Previous Version (Jan. 31, 2019) - South Carolina Legislature Online</dc:title>
  <dc:creator>Chris Charlton</dc:creator>
  <cp:lastModifiedBy>S Volk</cp:lastModifiedBy>
  <cp:revision>2</cp:revision>
  <cp:lastPrinted>2019-01-22T18:22:00Z</cp:lastPrinted>
  <dcterms:created xsi:type="dcterms:W3CDTF">2019-01-31T17:36:00Z</dcterms:created>
  <dcterms:modified xsi:type="dcterms:W3CDTF">2019-01-31T17:36:00Z</dcterms:modified>
</cp:coreProperties>
</file>