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3D0" w:rsidRDefault="00B573D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3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51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7C1F9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 xml:space="preserve">THE CODE OF LAWS OF SOUTH CAROLINA, 1976, BY ADDING ARTICLE 5 TO CHAPTER 1, TITLE 1, SO AS TO ENACT THE </w:t>
      </w:r>
      <w:r w:rsidR="00100B12">
        <w:rPr>
          <w:color w:val="000000" w:themeColor="text1"/>
          <w:u w:color="000000" w:themeColor="text1"/>
        </w:rPr>
        <w:t>“</w:t>
      </w:r>
      <w:r>
        <w:rPr>
          <w:color w:val="000000" w:themeColor="text1"/>
          <w:u w:color="000000" w:themeColor="text1"/>
        </w:rPr>
        <w:t>PERSONHOOD ACT OF SOUTH CAROLINA</w:t>
      </w:r>
      <w:r w:rsidR="00100B12">
        <w:rPr>
          <w:color w:val="000000" w:themeColor="text1"/>
          <w:u w:color="000000" w:themeColor="text1"/>
        </w:rPr>
        <w:t>”</w:t>
      </w:r>
      <w:r>
        <w:rPr>
          <w:color w:val="000000" w:themeColor="text1"/>
          <w:u w:color="000000" w:themeColor="text1"/>
        </w:rPr>
        <w:t>,</w:t>
      </w:r>
      <w:r w:rsidRPr="00B86E41">
        <w:rPr>
          <w:color w:val="000000" w:themeColor="text1"/>
          <w:u w:color="000000" w:themeColor="text1"/>
        </w:rPr>
        <w:t xml:space="preserve"> </w:t>
      </w:r>
      <w:r>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w:t>
      </w:r>
      <w:r w:rsidR="00100B12">
        <w:rPr>
          <w:color w:val="000000" w:themeColor="text1"/>
          <w:u w:color="000000" w:themeColor="text1"/>
        </w:rPr>
        <w:t xml:space="preserve">SECTION 3, </w:t>
      </w:r>
      <w:r w:rsidRPr="00B86E41">
        <w:rPr>
          <w:color w:val="000000" w:themeColor="text1"/>
          <w:u w:color="000000" w:themeColor="text1"/>
        </w:rPr>
        <w:t>ARTICLE I OF THE CONSTITUTION OF THIS STATE, VEST</w:t>
      </w:r>
      <w:r w:rsidR="00100B12">
        <w:rPr>
          <w:color w:val="000000" w:themeColor="text1"/>
          <w:u w:color="000000" w:themeColor="text1"/>
        </w:rPr>
        <w:t>S</w:t>
      </w:r>
      <w:r w:rsidRPr="00B86E41">
        <w:rPr>
          <w:color w:val="000000" w:themeColor="text1"/>
          <w:u w:color="000000" w:themeColor="text1"/>
        </w:rPr>
        <w:t xml:space="preserve"> AT FERTILIZATION FOR EACH BORN AND PREBORN HUMAN </w:t>
      </w:r>
      <w:r>
        <w:rPr>
          <w:color w:val="000000" w:themeColor="text1"/>
          <w:u w:color="000000" w:themeColor="text1"/>
        </w:rPr>
        <w:t>BEING</w:t>
      </w:r>
      <w:r w:rsidRPr="00B86E41">
        <w:rPr>
          <w:color w:val="000000" w:themeColor="text1"/>
          <w:u w:color="000000" w:themeColor="text1"/>
        </w:rPr>
        <w:t>.</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 xml:space="preserve">Whereas, the General Assembly, under </w:t>
      </w:r>
      <w:r w:rsidR="00100B12" w:rsidRPr="00627293">
        <w:rPr>
          <w:color w:val="000000" w:themeColor="text1"/>
          <w:u w:color="000000" w:themeColor="text1"/>
        </w:rPr>
        <w:t>Section 1A</w:t>
      </w:r>
      <w:r w:rsidR="00100B12">
        <w:rPr>
          <w:color w:val="000000" w:themeColor="text1"/>
          <w:u w:color="000000" w:themeColor="text1"/>
        </w:rPr>
        <w:t xml:space="preserve">, </w:t>
      </w:r>
      <w:r w:rsidRPr="00627293">
        <w:rPr>
          <w:color w:val="000000" w:themeColor="text1"/>
          <w:u w:color="000000" w:themeColor="text1"/>
        </w:rPr>
        <w:t xml:space="preserve">Article III of the </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Constitution of South Carolina, 1895, is empowered to assemble to make new laws, as the common good may require; and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Whereas,</w:t>
      </w:r>
      <w:r w:rsidR="00100B12">
        <w:rPr>
          <w:color w:val="000000" w:themeColor="text1"/>
          <w:u w:color="000000" w:themeColor="text1"/>
        </w:rPr>
        <w:t xml:space="preserve"> </w:t>
      </w:r>
      <w:r w:rsidR="00100B12" w:rsidRPr="00627293">
        <w:rPr>
          <w:color w:val="000000" w:themeColor="text1"/>
          <w:u w:color="000000" w:themeColor="text1"/>
        </w:rPr>
        <w:t>Section 3</w:t>
      </w:r>
      <w:r w:rsidR="00100B12">
        <w:rPr>
          <w:color w:val="000000" w:themeColor="text1"/>
          <w:u w:color="000000" w:themeColor="text1"/>
        </w:rPr>
        <w:t>, Article I</w:t>
      </w:r>
      <w:r w:rsidRPr="00627293">
        <w:rPr>
          <w:color w:val="000000" w:themeColor="text1"/>
          <w:u w:color="000000" w:themeColor="text1"/>
        </w:rPr>
        <w:t xml:space="preserve"> of the Constitution of South Carolina, 1895, guarantees that no person may be deprived of life, liberty, or property without due process of law or </w:t>
      </w:r>
      <w:r>
        <w:rPr>
          <w:color w:val="000000" w:themeColor="text1"/>
          <w:u w:color="000000" w:themeColor="text1"/>
        </w:rPr>
        <w:t xml:space="preserve">be </w:t>
      </w:r>
      <w:r w:rsidRPr="00627293">
        <w:rPr>
          <w:color w:val="000000" w:themeColor="text1"/>
          <w:u w:color="000000" w:themeColor="text1"/>
        </w:rPr>
        <w:t>denied the equal protection of the laws; and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522CE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7293">
        <w:rPr>
          <w:color w:val="000000" w:themeColor="text1"/>
          <w:u w:color="000000" w:themeColor="text1"/>
        </w:rPr>
        <w:t>Whereas, the General Assembly</w:t>
      </w:r>
      <w:r>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627293">
        <w:rPr>
          <w:color w:val="000000" w:themeColor="text1"/>
          <w:u w:color="000000" w:themeColor="text1"/>
        </w:rPr>
        <w:t>Chapter 1, Title 1 of the 1976 Code is amended by adding:</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w:t>
      </w:r>
      <w:r w:rsidRPr="00627293">
        <w:rPr>
          <w:color w:val="000000" w:themeColor="text1"/>
          <w:u w:color="000000" w:themeColor="text1"/>
        </w:rPr>
        <w:t>Article 5</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310.</w:t>
      </w:r>
      <w:r w:rsidRPr="00627293">
        <w:rPr>
          <w:color w:val="000000" w:themeColor="text1"/>
          <w:u w:color="000000" w:themeColor="text1"/>
        </w:rPr>
        <w:tab/>
        <w:t xml:space="preserve">This article may be cited as the </w:t>
      </w:r>
      <w:r w:rsidR="00100B12" w:rsidRPr="00100B12">
        <w:rPr>
          <w:color w:val="000000" w:themeColor="text1"/>
          <w:u w:color="000000" w:themeColor="text1"/>
        </w:rPr>
        <w:t>‘</w:t>
      </w:r>
      <w:r w:rsidRPr="00627293">
        <w:rPr>
          <w:color w:val="000000" w:themeColor="text1"/>
          <w:u w:color="000000" w:themeColor="text1"/>
        </w:rPr>
        <w:t>Personhood Act of South Carolina</w:t>
      </w:r>
      <w:r w:rsidR="00100B12" w:rsidRPr="00100B12">
        <w:rPr>
          <w:color w:val="000000" w:themeColor="text1"/>
          <w:u w:color="000000" w:themeColor="text1"/>
        </w:rPr>
        <w:t>’</w:t>
      </w:r>
      <w:r>
        <w:rPr>
          <w:color w:val="000000" w:themeColor="text1"/>
          <w:u w:color="000000" w:themeColor="text1"/>
        </w:rPr>
        <w:t>.</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320.</w:t>
      </w:r>
      <w:r w:rsidRPr="00627293">
        <w:rPr>
          <w:color w:val="000000" w:themeColor="text1"/>
          <w:u w:color="000000" w:themeColor="text1"/>
        </w:rPr>
        <w:tab/>
        <w:t>The General Assembly finds as follows regarding the sanctity of life:</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personhood is God</w:t>
      </w:r>
      <w:r w:rsidR="00100B12">
        <w:rPr>
          <w:color w:val="000000" w:themeColor="text1"/>
          <w:u w:color="000000" w:themeColor="text1"/>
        </w:rPr>
        <w:noBreakHyphen/>
      </w:r>
      <w:r w:rsidRPr="00627293">
        <w:rPr>
          <w:color w:val="000000" w:themeColor="text1"/>
          <w:u w:color="000000" w:themeColor="text1"/>
        </w:rPr>
        <w:t>given, as all men are created in the image of God.</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w:t>
      </w:r>
      <w:r w:rsidR="00100B12" w:rsidRPr="00100B12">
        <w:rPr>
          <w:color w:val="000000" w:themeColor="text1"/>
          <w:u w:color="000000" w:themeColor="text1"/>
        </w:rPr>
        <w:t>’</w:t>
      </w:r>
      <w:r w:rsidRPr="00627293">
        <w:rPr>
          <w:color w:val="000000" w:themeColor="text1"/>
          <w:u w:color="000000" w:themeColor="text1"/>
        </w:rPr>
        <w:t xml:space="preserve"> acknowledgment of God as the source of constitutional liberty</w:t>
      </w:r>
      <w:r>
        <w:rPr>
          <w:color w:val="000000" w:themeColor="text1"/>
          <w:u w:color="000000" w:themeColor="text1"/>
        </w:rPr>
        <w:t>,</w:t>
      </w:r>
      <w:r w:rsidRPr="00627293">
        <w:rPr>
          <w:color w:val="000000" w:themeColor="text1"/>
          <w:u w:color="000000" w:themeColor="text1"/>
        </w:rPr>
        <w:t xml:space="preserve"> saying: </w:t>
      </w:r>
      <w:r w:rsidR="00100B12" w:rsidRPr="00100B12">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w:t>
      </w:r>
      <w:r>
        <w:rPr>
          <w:color w:val="000000" w:themeColor="text1"/>
          <w:u w:color="000000" w:themeColor="text1"/>
        </w:rPr>
        <w:t>on and perpetuation of the same</w:t>
      </w:r>
      <w:r w:rsidR="00100B12" w:rsidRPr="00100B12">
        <w:rPr>
          <w:color w:val="000000" w:themeColor="text1"/>
          <w:u w:color="000000" w:themeColor="text1"/>
        </w:rPr>
        <w:t>’</w:t>
      </w:r>
      <w:r>
        <w:rPr>
          <w:color w:val="000000" w:themeColor="text1"/>
          <w:u w:color="000000" w:themeColor="text1"/>
        </w:rPr>
        <w:t>.</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Section 1</w:t>
      </w:r>
      <w:r w:rsidR="00100B12">
        <w:rPr>
          <w:color w:val="000000" w:themeColor="text1"/>
          <w:u w:color="000000" w:themeColor="text1"/>
        </w:rPr>
        <w:noBreakHyphen/>
      </w:r>
      <w:r w:rsidRPr="00627293">
        <w:rPr>
          <w:color w:val="000000" w:themeColor="text1"/>
          <w:u w:color="000000" w:themeColor="text1"/>
        </w:rPr>
        <w:t>1</w:t>
      </w:r>
      <w:r w:rsidR="00100B12">
        <w:rPr>
          <w:color w:val="000000" w:themeColor="text1"/>
          <w:u w:color="000000" w:themeColor="text1"/>
        </w:rPr>
        <w:noBreakHyphen/>
      </w:r>
      <w:r w:rsidRPr="00627293">
        <w:rPr>
          <w:color w:val="000000" w:themeColor="text1"/>
          <w:u w:color="000000" w:themeColor="text1"/>
        </w:rPr>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rights guaranteed by </w:t>
      </w:r>
      <w:r w:rsidR="00343313" w:rsidRPr="00627293">
        <w:rPr>
          <w:color w:val="000000" w:themeColor="text1"/>
          <w:u w:color="000000" w:themeColor="text1"/>
        </w:rPr>
        <w:t>Section 3</w:t>
      </w:r>
      <w:r w:rsidR="00343313">
        <w:rPr>
          <w:color w:val="000000" w:themeColor="text1"/>
          <w:u w:color="000000" w:themeColor="text1"/>
        </w:rPr>
        <w:t xml:space="preserve">, </w:t>
      </w:r>
      <w:r w:rsidRPr="00627293">
        <w:rPr>
          <w:color w:val="000000" w:themeColor="text1"/>
          <w:u w:color="000000" w:themeColor="text1"/>
        </w:rPr>
        <w:t>Article I of the Constitution of this State, that no person shall be deprived of life without due process of law nor denied the equal protection of the laws, vest at fertilization for each born and preborn human being.</w:t>
      </w:r>
    </w:p>
    <w:p w:rsidR="000E649C" w:rsidRPr="00627293"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649C" w:rsidRDefault="000E649C" w:rsidP="00100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7293">
        <w:rPr>
          <w:color w:val="000000" w:themeColor="text1"/>
          <w:u w:color="000000" w:themeColor="text1"/>
        </w:rPr>
        <w:tab/>
      </w:r>
      <w:r w:rsidRPr="00083812">
        <w:rPr>
          <w:snapToGrid w:val="0"/>
        </w:rPr>
        <w:t>Section 1</w:t>
      </w:r>
      <w:r w:rsidR="00100B12">
        <w:rPr>
          <w:snapToGrid w:val="0"/>
        </w:rPr>
        <w:noBreakHyphen/>
      </w:r>
      <w:r w:rsidRPr="00083812">
        <w:rPr>
          <w:snapToGrid w:val="0"/>
        </w:rPr>
        <w:t>1</w:t>
      </w:r>
      <w:r w:rsidR="00100B12">
        <w:rPr>
          <w:snapToGrid w:val="0"/>
        </w:rPr>
        <w:noBreakHyphen/>
      </w:r>
      <w:r w:rsidRPr="00083812">
        <w:rPr>
          <w:snapToGrid w:val="0"/>
        </w:rPr>
        <w:t>340.</w:t>
      </w:r>
      <w:r w:rsidRPr="00083812">
        <w:rPr>
          <w:snapToGrid w:val="0"/>
        </w:rPr>
        <w:tab/>
      </w:r>
      <w:r w:rsidR="00100B12" w:rsidRPr="001A07BC">
        <w:rPr>
          <w:color w:val="000000" w:themeColor="text1"/>
          <w:u w:color="000000" w:themeColor="text1"/>
        </w:rPr>
        <w:t>This article is enacted pursuant to the power reserved to this State under the Tenth Amendment to the United States Constitution.</w:t>
      </w:r>
      <w:r w:rsidRPr="00083812">
        <w:rPr>
          <w:snapToGrid w:val="0"/>
        </w:rPr>
        <w:t>”</w:t>
      </w:r>
    </w:p>
    <w:p w:rsidR="000E649C"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49C" w:rsidRPr="00522CE0" w:rsidRDefault="000E649C" w:rsidP="000E64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820CF" w:rsidRDefault="00100B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3D0" w:rsidRDefault="00B573D0" w:rsidP="00B573D0">
      <w:pPr>
        <w:suppressAutoHyphens/>
      </w:pPr>
    </w:p>
    <w:sectPr w:rsidR="00B573D0" w:rsidSect="00B573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514" w:rsidRDefault="00240514" w:rsidP="009F0C77">
      <w:r>
        <w:separator/>
      </w:r>
    </w:p>
  </w:endnote>
  <w:endnote w:type="continuationSeparator" w:id="0">
    <w:p w:rsidR="00240514" w:rsidRDefault="002405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7586DF-AAA2-4667-BE56-355DE9148DA1}"/>
    <w:embedBold r:id="rId2" w:fontKey="{936BE601-1791-4025-8465-473B235C4007}"/>
  </w:font>
  <w:font w:name="Calibri">
    <w:panose1 w:val="020F0502020204030204"/>
    <w:charset w:val="00"/>
    <w:family w:val="swiss"/>
    <w:pitch w:val="variable"/>
    <w:sig w:usb0="E00002FF" w:usb1="4000ACFF" w:usb2="00000001" w:usb3="00000000" w:csb0="0000019F" w:csb1="00000000"/>
    <w:embedRegular r:id="rId3" w:fontKey="{A1E87D06-E471-42DB-A4E8-6EC67615833C}"/>
  </w:font>
  <w:font w:name="Cambria">
    <w:panose1 w:val="02040503050406030204"/>
    <w:charset w:val="00"/>
    <w:family w:val="roman"/>
    <w:pitch w:val="variable"/>
    <w:sig w:usb0="E00002FF" w:usb1="400004FF" w:usb2="00000000" w:usb3="00000000" w:csb0="0000019F" w:csb1="00000000"/>
    <w:embedRegular r:id="rId4" w:fontKey="{CE3FEF59-4702-4B0F-B26F-548A7BA15B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20CF" w:rsidRPr="00B573D0" w:rsidRDefault="00B573D0" w:rsidP="00B573D0">
    <w:pPr>
      <w:pStyle w:val="Footer"/>
      <w:tabs>
        <w:tab w:val="clear" w:pos="4680"/>
        <w:tab w:val="clear" w:pos="9360"/>
        <w:tab w:val="center" w:pos="2995"/>
      </w:tabs>
      <w:spacing w:before="120"/>
    </w:pPr>
    <w:r>
      <w:t>[3920]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514" w:rsidRDefault="00240514" w:rsidP="009F0C77">
      <w:r>
        <w:separator/>
      </w:r>
    </w:p>
  </w:footnote>
  <w:footnote w:type="continuationSeparator" w:id="0">
    <w:p w:rsidR="00240514" w:rsidRDefault="002405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7SA19"/>
    <w:docVar w:name="CoverBillType" w:val="b"/>
    <w:docVar w:name="DocPath" w:val="L:\Council\bills\RT\17567SA19.DOCX"/>
    <w:docVar w:name="dvBillNumber" w:val="3920"/>
    <w:docVar w:name="dvBillNumberPrefix" w:val="H. "/>
    <w:docVar w:name="dvOriginalBody" w:val="House"/>
    <w:docVar w:name="dvSteno" w:val="RT"/>
    <w:docVar w:name="NameofBody" w:val="h"/>
    <w:docVar w:name="vGroup2" w:val="Council"/>
  </w:docVars>
  <w:rsids>
    <w:rsidRoot w:val="00240514"/>
    <w:rsid w:val="00011869"/>
    <w:rsid w:val="00015CD6"/>
    <w:rsid w:val="000E0100"/>
    <w:rsid w:val="000E1785"/>
    <w:rsid w:val="000E649C"/>
    <w:rsid w:val="000F40FA"/>
    <w:rsid w:val="00100B12"/>
    <w:rsid w:val="001035F1"/>
    <w:rsid w:val="0010776B"/>
    <w:rsid w:val="00133E66"/>
    <w:rsid w:val="001435A3"/>
    <w:rsid w:val="00146ED3"/>
    <w:rsid w:val="00151044"/>
    <w:rsid w:val="001D08F2"/>
    <w:rsid w:val="001D3A58"/>
    <w:rsid w:val="001D525B"/>
    <w:rsid w:val="001D7F4F"/>
    <w:rsid w:val="00205238"/>
    <w:rsid w:val="002321B6"/>
    <w:rsid w:val="00240514"/>
    <w:rsid w:val="00250967"/>
    <w:rsid w:val="002543C8"/>
    <w:rsid w:val="0025541D"/>
    <w:rsid w:val="00284AAE"/>
    <w:rsid w:val="002E5912"/>
    <w:rsid w:val="00301B21"/>
    <w:rsid w:val="00325348"/>
    <w:rsid w:val="0032732C"/>
    <w:rsid w:val="00336AD0"/>
    <w:rsid w:val="00343313"/>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17284"/>
    <w:rsid w:val="008362E8"/>
    <w:rsid w:val="0085786E"/>
    <w:rsid w:val="008820CF"/>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73D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C80384-7B0F-4568-8C08-1A2254C73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95115-C446-4C7B-872C-7CB0ACF08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E78C1EF5.dotm</Template>
  <TotalTime>0</TotalTime>
  <Pages>2</Pages>
  <Words>496</Words>
  <Characters>2449</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3920 Text of Previous Version (Feb. 7, 2019) - South Carolina Legislature Online</dc:title>
  <dc:creator>Rebecca Turner</dc:creator>
  <cp:lastModifiedBy>S Volk</cp:lastModifiedBy>
  <cp:revision>2</cp:revision>
  <dcterms:created xsi:type="dcterms:W3CDTF">2019-02-07T15:09:00Z</dcterms:created>
  <dcterms:modified xsi:type="dcterms:W3CDTF">2019-02-07T15:09:00Z</dcterms:modified>
</cp:coreProperties>
</file>