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C0937" w14:textId="77777777" w:rsidR="00F53D6C" w:rsidRDefault="00F53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342EFBD"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F3F9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4CD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227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E7D8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7041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653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2E2F3D" w14:textId="77777777" w:rsidR="00522CE0" w:rsidRPr="008F023B" w:rsidRDefault="00522CE0"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0B4D">
        <w:rPr>
          <w:rFonts w:eastAsia="Times New Roman"/>
          <w:b/>
          <w:sz w:val="30"/>
          <w:szCs w:val="30"/>
        </w:rPr>
        <w:t>BILL</w:t>
      </w:r>
    </w:p>
    <w:p w14:paraId="06D6EC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DBE4C" w14:textId="3FBD7B23" w:rsidR="00522CE0" w:rsidRPr="00522CE0" w:rsidRDefault="00DE2B73" w:rsidP="00DE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SECTION 20-1-100, CODE OF LAWS OF SOUTH CAROLINA, 1976, RELATING TO THE MINIMUM AGE A PERSON MAY ENTER INTO MARRIAGE, SO AS TO PROVIDE THAT A MARRIAGE ENTERED INTO BY AN INDIVIDUAL YOUNGER THAN EIGHTEEN YEARS OF AGE IS VOID AB INITIO; TO AMEND SECTION 20-1-290, RELATING TO THE WILFUL FAILURE OF THE LICENSE-ISSUING OFFICER TO COMPLY WITH LAWS RELATED TO THE ISSUANCE OF MARRIAGE LICENSES, SO AS TO REMOVE REFERENCES TO CODE SECTIONS REPEALED BY THIS BILL; TO REPEAL SECTION 20-1-250, RELATING TO THE ISSUANCE OF A MARRIAGE LICENSE TO APPLICANTS BETWEEN THE AGES OF SIXTEEN AND EIGHTEEN WITH PARENTAL OR GUARDIAN CONSENT, SECTION 20-1-260, RELATING TO THE PROOF OF AGE REQUIRED FOR A MINOR APPLICANT, AND SECTION 20-1-300, RELATING TO THE ISSUANCE OF A MARRIAGE LICENSE TO AN UNMARRIED FEMALE AND MALE UNDER EIGHTEEN YEARS OF AGE WHEN THE FEMALE IS PREGNANT OR HAS BORNE A CHILD, SO AS TO PROVIDE THAT A PERSON YOUNGER THAN EIGHTEEN YEARS OF AGE CANNOT ENTER INTO MARRIAGE IN SOUTH CAROLINA. </w:t>
      </w:r>
    </w:p>
    <w:p w14:paraId="3BEA720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C25F813" w14:textId="77777777" w:rsidR="00FE0B4D" w:rsidRDefault="00FE0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AAAFD8" w14:textId="77777777" w:rsidR="00FE0B4D" w:rsidRDefault="00FE0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8BB1F" w14:textId="0AAB65E0"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 xml:space="preserve">Section 20-1-100 of the 1976 Code is amended to read: </w:t>
      </w:r>
    </w:p>
    <w:p w14:paraId="079F834F"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7D28AC" w14:textId="7C9B275F"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20-1-100.</w:t>
      </w:r>
      <w:r>
        <w:tab/>
      </w:r>
      <w:r w:rsidRPr="009F38FC">
        <w:t xml:space="preserve">Any person under the age of </w:t>
      </w:r>
      <w:r w:rsidRPr="0041010D">
        <w:rPr>
          <w:strike/>
        </w:rPr>
        <w:t>sixteen</w:t>
      </w:r>
      <w:r w:rsidRPr="00F5204F">
        <w:rPr>
          <w:strike/>
        </w:rPr>
        <w:t xml:space="preserve"> </w:t>
      </w:r>
      <w:r>
        <w:rPr>
          <w:u w:val="single"/>
        </w:rPr>
        <w:t xml:space="preserve">eighteen </w:t>
      </w:r>
      <w:r w:rsidRPr="009F38FC">
        <w:t xml:space="preserve">is not capable of entering into a valid marriage, and all marriages </w:t>
      </w:r>
      <w:r w:rsidRPr="009F38FC">
        <w:lastRenderedPageBreak/>
        <w:t>hereinafter entered into by such persons are void ab initio. A common</w:t>
      </w:r>
      <w:r w:rsidRPr="009F38FC">
        <w:noBreakHyphen/>
        <w:t>law marriage hereinafter entered into by a person under the age of</w:t>
      </w:r>
      <w:r w:rsidRPr="00F5204F">
        <w:rPr>
          <w:strike/>
        </w:rPr>
        <w:t xml:space="preserve"> </w:t>
      </w:r>
      <w:r w:rsidRPr="0041010D">
        <w:rPr>
          <w:strike/>
        </w:rPr>
        <w:t>sixteen</w:t>
      </w:r>
      <w:r>
        <w:t xml:space="preserve"> </w:t>
      </w:r>
      <w:r>
        <w:rPr>
          <w:u w:val="single"/>
        </w:rPr>
        <w:t>eighteen</w:t>
      </w:r>
      <w:r>
        <w:t xml:space="preserve"> is void ab initio.”</w:t>
      </w:r>
    </w:p>
    <w:p w14:paraId="158E0017"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A62F47"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rsidR="008623A1">
        <w:t>.</w:t>
      </w:r>
      <w:r>
        <w:tab/>
        <w:t xml:space="preserve">Section 20-1-290 of the 1976 Code is amended to read: </w:t>
      </w:r>
    </w:p>
    <w:p w14:paraId="19705DC2"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C9A057" w14:textId="38421825"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20-1-290.</w:t>
      </w:r>
      <w:r>
        <w:tab/>
      </w:r>
      <w:r w:rsidRPr="009F38FC">
        <w:t>The wilful failure of any officer responsible for the issuance of marriage licenses to comply with the terms of Section</w:t>
      </w:r>
      <w:r w:rsidRPr="00F5204F">
        <w:rPr>
          <w:strike/>
        </w:rPr>
        <w:t>s</w:t>
      </w:r>
      <w:r w:rsidRPr="00710D38">
        <w:rPr>
          <w:strike/>
        </w:rPr>
        <w:t xml:space="preserve"> 20</w:t>
      </w:r>
      <w:r w:rsidRPr="00710D38">
        <w:rPr>
          <w:strike/>
        </w:rPr>
        <w:noBreakHyphen/>
        <w:t>1</w:t>
      </w:r>
      <w:r w:rsidRPr="00710D38">
        <w:rPr>
          <w:strike/>
        </w:rPr>
        <w:noBreakHyphen/>
        <w:t>250, 20</w:t>
      </w:r>
      <w:r w:rsidRPr="00710D38">
        <w:rPr>
          <w:strike/>
        </w:rPr>
        <w:noBreakHyphen/>
        <w:t>1</w:t>
      </w:r>
      <w:r w:rsidRPr="00710D38">
        <w:rPr>
          <w:strike/>
        </w:rPr>
        <w:noBreakHyphen/>
        <w:t>260 and</w:t>
      </w:r>
      <w:r w:rsidRPr="009F38FC">
        <w:t xml:space="preserve"> 20</w:t>
      </w:r>
      <w:r w:rsidRPr="009F38FC">
        <w:noBreakHyphen/>
        <w:t>1</w:t>
      </w:r>
      <w:r w:rsidRPr="009F38FC">
        <w:noBreakHyphen/>
        <w:t>270 shall be grounds or cause for removal from office.</w:t>
      </w:r>
      <w:r>
        <w:t>”</w:t>
      </w:r>
    </w:p>
    <w:p w14:paraId="0018DA50" w14:textId="77777777" w:rsidR="00DE2B73" w:rsidRDefault="00DE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7BE516" w14:textId="56B56026"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Sections 20-1-250, 20-1-260, and 20-1-300 of the 1976 Code are repealed. </w:t>
      </w:r>
    </w:p>
    <w:p w14:paraId="30105569"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A96B24"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rsidR="008623A1">
        <w:t>.</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 subsections, paragraphs, subparagraphs, sentences, clauses, phrases, or words hereof may be declared to be unconstitutional, invalid, or otherwise ineffective. </w:t>
      </w:r>
    </w:p>
    <w:p w14:paraId="678047A6"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49AA02"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rsidR="008623A1">
        <w:t>.</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14:paraId="080BEE7D"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29CE73" w14:textId="7CB2A724" w:rsidR="00FE0B4D" w:rsidRPr="00522CE0"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SECTION</w:t>
      </w:r>
      <w:r>
        <w:tab/>
        <w:t>6</w:t>
      </w:r>
      <w:r w:rsidR="008623A1">
        <w:t>.</w:t>
      </w:r>
      <w:r>
        <w:tab/>
        <w:t>This act takes effect upon approval by the Governor.</w:t>
      </w:r>
    </w:p>
    <w:p w14:paraId="623053E7" w14:textId="2BC96FDB" w:rsidR="000D5C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F72AA9A" w14:textId="77777777" w:rsidR="00F53D6C" w:rsidRDefault="00F53D6C" w:rsidP="00F53D6C">
      <w:pPr>
        <w:suppressAutoHyphens/>
        <w:jc w:val="both"/>
        <w:rPr>
          <w:rFonts w:eastAsia="Times New Roman"/>
        </w:rPr>
      </w:pPr>
    </w:p>
    <w:sectPr w:rsidR="00F53D6C" w:rsidSect="00F53D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0A3D9" w14:textId="77777777" w:rsidR="008623A1" w:rsidRDefault="008623A1" w:rsidP="00522CE0">
      <w:r>
        <w:separator/>
      </w:r>
    </w:p>
  </w:endnote>
  <w:endnote w:type="continuationSeparator" w:id="0">
    <w:p w14:paraId="4F663CB8" w14:textId="77777777" w:rsidR="008623A1" w:rsidRDefault="008623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697CA0-FC95-4A91-8B9D-FCB216BB6585}"/>
    <w:embedBold r:id="rId2" w:fontKey="{E5A87EFE-AFCE-4488-8875-2B361913E27A}"/>
  </w:font>
  <w:font w:name="Calibri">
    <w:panose1 w:val="020F0502020204030204"/>
    <w:charset w:val="00"/>
    <w:family w:val="swiss"/>
    <w:pitch w:val="variable"/>
    <w:sig w:usb0="E00002FF" w:usb1="4000ACFF" w:usb2="00000001" w:usb3="00000000" w:csb0="0000019F" w:csb1="00000000"/>
    <w:embedRegular r:id="rId3" w:fontKey="{CC70B9EB-F545-45A1-9892-91DBBD68388B}"/>
    <w:embedBold r:id="rId4" w:fontKey="{EA536CF7-B902-4A00-A1F3-5EFCDA9E3B4C}"/>
  </w:font>
  <w:font w:name="Segoe UI">
    <w:panose1 w:val="020B0502040204020203"/>
    <w:charset w:val="00"/>
    <w:family w:val="swiss"/>
    <w:pitch w:val="variable"/>
    <w:sig w:usb0="E10022FF" w:usb1="C000E47F" w:usb2="00000029" w:usb3="00000000" w:csb0="000001DF" w:csb1="00000000"/>
    <w:embedRegular r:id="rId5" w:fontKey="{0F7216A9-0A49-4D85-8640-F5C80148BA85}"/>
  </w:font>
  <w:font w:name="Cambria">
    <w:panose1 w:val="02040503050406030204"/>
    <w:charset w:val="00"/>
    <w:family w:val="roman"/>
    <w:pitch w:val="variable"/>
    <w:sig w:usb0="E00002FF" w:usb1="400004FF" w:usb2="00000000" w:usb3="00000000" w:csb0="0000019F" w:csb1="00000000"/>
    <w:embedRegular r:id="rId6" w:fontKey="{56E75ABD-1A2C-4F6C-8AF8-B779296C8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FEF0D" w14:textId="25EE203E" w:rsidR="000D5CED" w:rsidRPr="00F53D6C" w:rsidRDefault="00F53D6C" w:rsidP="00F53D6C">
    <w:pPr>
      <w:pStyle w:val="Footer"/>
      <w:tabs>
        <w:tab w:val="clear" w:pos="4680"/>
        <w:tab w:val="clear" w:pos="9360"/>
        <w:tab w:val="center" w:pos="2995"/>
      </w:tabs>
      <w:spacing w:before="120"/>
    </w:pPr>
    <w:r>
      <w:t>[395]</w:t>
    </w:r>
    <w:r>
      <w:tab/>
    </w:r>
    <w:r>
      <w:fldChar w:fldCharType="begin"/>
    </w:r>
    <w:r>
      <w:instrText xml:space="preserve"> PAGE  \* MERGEFORMAT </w:instrText>
    </w:r>
    <w:r>
      <w:fldChar w:fldCharType="separate"/>
    </w:r>
    <w:r w:rsidR="002A78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7CC11" w14:textId="77777777" w:rsidR="008623A1" w:rsidRDefault="008623A1" w:rsidP="00522CE0">
      <w:r>
        <w:separator/>
      </w:r>
    </w:p>
  </w:footnote>
  <w:footnote w:type="continuationSeparator" w:id="0">
    <w:p w14:paraId="42B41844" w14:textId="77777777" w:rsidR="008623A1" w:rsidRDefault="008623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7.MDB"/>
    <w:docVar w:name="CoverAttorneyInitials" w:val="MDB"/>
    <w:docVar w:name="CoverAttorneyLastName" w:val="Baker"/>
    <w:docVar w:name="CoverBillType" w:val="b"/>
    <w:docVar w:name="DraftFileName" w:val="JUD0027.MDB.DOCX"/>
    <w:docVar w:name="DraftStenoName" w:val="Henry"/>
    <w:docVar w:name="dvBillNumber" w:val="395"/>
    <w:docVar w:name="dvBillNumberPrefix" w:val="S. "/>
    <w:docVar w:name="dvOriginalBody" w:val="Senate"/>
    <w:docVar w:name="fulldraftpath" w:val="L:\S-JUD\BILLS\Hutto\JUD0027.MDB.DOCX"/>
    <w:docVar w:name="NameofBody" w:val="S"/>
    <w:docVar w:name="SenatorFolderName" w:val="Hutto"/>
    <w:docVar w:name="VGROUP2" w:val="S-JUD"/>
  </w:docVars>
  <w:rsids>
    <w:rsidRoot w:val="00FE0B4D"/>
    <w:rsid w:val="000141EB"/>
    <w:rsid w:val="00042AC1"/>
    <w:rsid w:val="00046516"/>
    <w:rsid w:val="000A4D08"/>
    <w:rsid w:val="000A6988"/>
    <w:rsid w:val="000A7362"/>
    <w:rsid w:val="000B0720"/>
    <w:rsid w:val="000B5EAF"/>
    <w:rsid w:val="000D5CED"/>
    <w:rsid w:val="000E473B"/>
    <w:rsid w:val="000F002B"/>
    <w:rsid w:val="00107C3D"/>
    <w:rsid w:val="00126995"/>
    <w:rsid w:val="0016543B"/>
    <w:rsid w:val="00170561"/>
    <w:rsid w:val="001818E8"/>
    <w:rsid w:val="00186A3B"/>
    <w:rsid w:val="00186AC9"/>
    <w:rsid w:val="00190F47"/>
    <w:rsid w:val="00197DF1"/>
    <w:rsid w:val="001B3DD9"/>
    <w:rsid w:val="001C23C9"/>
    <w:rsid w:val="001C265E"/>
    <w:rsid w:val="001D3BAC"/>
    <w:rsid w:val="00206D3D"/>
    <w:rsid w:val="0021330E"/>
    <w:rsid w:val="00221A5C"/>
    <w:rsid w:val="0024519E"/>
    <w:rsid w:val="00245C4E"/>
    <w:rsid w:val="002A78A1"/>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43C11"/>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23A1"/>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476"/>
    <w:rsid w:val="009A7B72"/>
    <w:rsid w:val="009C118A"/>
    <w:rsid w:val="009C2F97"/>
    <w:rsid w:val="009C6FD3"/>
    <w:rsid w:val="00A02011"/>
    <w:rsid w:val="00A1612A"/>
    <w:rsid w:val="00A34CD3"/>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363EE"/>
    <w:rsid w:val="00D67866"/>
    <w:rsid w:val="00D77EC0"/>
    <w:rsid w:val="00D86943"/>
    <w:rsid w:val="00DA47B9"/>
    <w:rsid w:val="00DE2B73"/>
    <w:rsid w:val="00E677A1"/>
    <w:rsid w:val="00E91E2F"/>
    <w:rsid w:val="00EA3546"/>
    <w:rsid w:val="00EB1AAC"/>
    <w:rsid w:val="00EB47AE"/>
    <w:rsid w:val="00EC34E1"/>
    <w:rsid w:val="00ED0AE1"/>
    <w:rsid w:val="00F0234A"/>
    <w:rsid w:val="00F2420D"/>
    <w:rsid w:val="00F44804"/>
    <w:rsid w:val="00F5204F"/>
    <w:rsid w:val="00F52959"/>
    <w:rsid w:val="00F532D4"/>
    <w:rsid w:val="00F53D6C"/>
    <w:rsid w:val="00F55884"/>
    <w:rsid w:val="00F63E98"/>
    <w:rsid w:val="00FB5399"/>
    <w:rsid w:val="00FC0450"/>
    <w:rsid w:val="00FC0D36"/>
    <w:rsid w:val="00FC536C"/>
    <w:rsid w:val="00FE0B4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87C6AA"/>
  <w15:docId w15:val="{145F538E-C2FC-485F-B4A9-77F46FC7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8623A1"/>
    <w:rPr>
      <w:sz w:val="16"/>
      <w:szCs w:val="16"/>
    </w:rPr>
  </w:style>
  <w:style w:type="paragraph" w:styleId="CommentText">
    <w:name w:val="annotation text"/>
    <w:basedOn w:val="Normal"/>
    <w:link w:val="CommentTextChar"/>
    <w:uiPriority w:val="99"/>
    <w:semiHidden/>
    <w:unhideWhenUsed/>
    <w:rsid w:val="008623A1"/>
    <w:rPr>
      <w:sz w:val="20"/>
      <w:szCs w:val="20"/>
    </w:rPr>
  </w:style>
  <w:style w:type="character" w:customStyle="1" w:styleId="CommentTextChar">
    <w:name w:val="Comment Text Char"/>
    <w:basedOn w:val="DefaultParagraphFont"/>
    <w:link w:val="CommentText"/>
    <w:uiPriority w:val="99"/>
    <w:semiHidden/>
    <w:rsid w:val="008623A1"/>
    <w:rPr>
      <w:sz w:val="20"/>
      <w:szCs w:val="20"/>
    </w:rPr>
  </w:style>
  <w:style w:type="paragraph" w:styleId="CommentSubject">
    <w:name w:val="annotation subject"/>
    <w:basedOn w:val="CommentText"/>
    <w:next w:val="CommentText"/>
    <w:link w:val="CommentSubjectChar"/>
    <w:uiPriority w:val="99"/>
    <w:semiHidden/>
    <w:unhideWhenUsed/>
    <w:rsid w:val="008623A1"/>
    <w:rPr>
      <w:b/>
      <w:bCs/>
    </w:rPr>
  </w:style>
  <w:style w:type="character" w:customStyle="1" w:styleId="CommentSubjectChar">
    <w:name w:val="Comment Subject Char"/>
    <w:basedOn w:val="CommentTextChar"/>
    <w:link w:val="CommentSubject"/>
    <w:uiPriority w:val="99"/>
    <w:semiHidden/>
    <w:rsid w:val="008623A1"/>
    <w:rPr>
      <w:b/>
      <w:bCs/>
      <w:sz w:val="20"/>
      <w:szCs w:val="20"/>
    </w:rPr>
  </w:style>
  <w:style w:type="paragraph" w:styleId="BalloonText">
    <w:name w:val="Balloon Text"/>
    <w:basedOn w:val="Normal"/>
    <w:link w:val="BalloonTextChar"/>
    <w:uiPriority w:val="99"/>
    <w:semiHidden/>
    <w:unhideWhenUsed/>
    <w:rsid w:val="008623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3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A83F8-EA85-4ADC-B9A1-2045FB54A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553</Words>
  <Characters>2859</Characters>
  <Application>Microsoft Office Word</Application>
  <DocSecurity>0</DocSecurity>
  <Lines>85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 Text of Previous Version (Jan. 22, 2019) - South Carolina Legislature Online</dc:title>
  <dc:subject/>
  <dc:creator>Maura Baker</dc:creator>
  <cp:keywords/>
  <dc:description/>
  <cp:lastModifiedBy>S Volk</cp:lastModifiedBy>
  <cp:revision>2</cp:revision>
  <dcterms:created xsi:type="dcterms:W3CDTF">2019-01-22T19:24:00Z</dcterms:created>
  <dcterms:modified xsi:type="dcterms:W3CDTF">2019-01-22T19:24:00Z</dcterms:modified>
</cp:coreProperties>
</file>