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4" w:rsidRDefault="00111F8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09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Pr>
          <w:color w:val="000000" w:themeColor="text1"/>
          <w:u w:color="000000" w:themeColor="text1"/>
        </w:rPr>
        <w:t>THAT CERTAIN</w:t>
      </w:r>
      <w:r w:rsidRPr="00EF3D32">
        <w:rPr>
          <w:color w:val="000000" w:themeColor="text1"/>
          <w:u w:color="000000" w:themeColor="text1"/>
        </w:rPr>
        <w:t xml:space="preserve"> PROPERTY IS SUBJECT TO FORFEITURE</w:t>
      </w:r>
      <w:r>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Pr>
          <w:color w:val="000000" w:themeColor="text1"/>
          <w:u w:color="000000" w:themeColor="text1"/>
        </w:rPr>
        <w:t xml:space="preserve"> </w:t>
      </w:r>
      <w:r w:rsidRPr="00EF3D32">
        <w:rPr>
          <w:color w:val="000000" w:themeColor="text1"/>
          <w:u w:color="000000" w:themeColor="text1"/>
        </w:rPr>
        <w:t xml:space="preserve">TO REQUIRE THE STATE TO RETURN SEIZED PROPERTY TO THE OWNER WITHIN THREE BUSINESS DAYS UNDER CERTAIN CIRCUMSTANCES, TO ESTABLISH HOW FORFEITED PROPERTY IS TO BE DISBURSED, AND TO REQUIRE ALL STATE LAW ENFORCEMENT AGENCIES TO SUBMIT ANNUAL SEIZURE AND FORFEITURE REPORTS TO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B2061C" w:rsidRPr="00B2061C">
        <w:rPr>
          <w:color w:val="000000" w:themeColor="text1"/>
          <w:u w:color="000000" w:themeColor="text1"/>
        </w:rPr>
        <w:t>‘</w:t>
      </w:r>
      <w:r w:rsidRPr="00EF3D32">
        <w:rPr>
          <w:color w:val="000000" w:themeColor="text1"/>
          <w:u w:color="000000" w:themeColor="text1"/>
        </w:rPr>
        <w:t>Asset Forfeiture and Private Property Protection Act</w:t>
      </w:r>
      <w:r w:rsidR="00B2061C" w:rsidRPr="00B2061C">
        <w:rPr>
          <w:color w:val="000000" w:themeColor="text1"/>
          <w:u w:color="000000" w:themeColor="text1"/>
        </w:rPr>
        <w:t>’</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Contraband</w:t>
      </w:r>
      <w:r w:rsidR="00B2061C" w:rsidRPr="00B2061C">
        <w:rPr>
          <w:color w:val="000000" w:themeColor="text1"/>
          <w:u w:color="000000" w:themeColor="text1"/>
        </w:rPr>
        <w:t>’</w:t>
      </w:r>
      <w:r w:rsidRPr="00EF3D32">
        <w:rPr>
          <w:color w:val="000000" w:themeColor="text1"/>
          <w:u w:color="000000" w:themeColor="text1"/>
        </w:rPr>
        <w:t xml:space="preserve"> means goods that are unlawful to import, export, or possess.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Conveyance</w:t>
      </w:r>
      <w:r w:rsidR="00B2061C" w:rsidRPr="00B2061C">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Instrumentality</w:t>
      </w:r>
      <w:r w:rsidR="00B2061C" w:rsidRPr="00B2061C">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(4)</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enforcement agency</w:t>
      </w:r>
      <w:r w:rsidR="00B2061C" w:rsidRPr="00B2061C">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sidR="00B2061C">
        <w:rPr>
          <w:color w:val="000000" w:themeColor="text1"/>
          <w:u w:color="000000" w:themeColor="text1"/>
        </w:rPr>
        <w:noBreakHyphen/>
      </w:r>
      <w:r>
        <w:rPr>
          <w:color w:val="000000" w:themeColor="text1"/>
          <w:u w:color="000000" w:themeColor="text1"/>
        </w:rPr>
        <w:t>28</w:t>
      </w:r>
      <w:r w:rsidR="00B2061C">
        <w:rPr>
          <w:color w:val="000000" w:themeColor="text1"/>
          <w:u w:color="000000" w:themeColor="text1"/>
        </w:rPr>
        <w:noBreakHyphen/>
      </w:r>
      <w:r>
        <w:rPr>
          <w:color w:val="000000" w:themeColor="text1"/>
          <w:u w:color="000000" w:themeColor="text1"/>
        </w:rPr>
        <w:t>20(8)</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subject to forfeiture</w:t>
      </w:r>
      <w:r w:rsidR="00B2061C" w:rsidRPr="00B2061C">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 xml:space="preserve">40(A).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Pr>
          <w:color w:val="000000" w:themeColor="text1"/>
          <w:u w:color="000000" w:themeColor="text1"/>
        </w:rPr>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B2061C">
        <w:rPr>
          <w:color w:val="000000" w:themeColor="text1"/>
          <w:u w:color="000000" w:themeColor="text1"/>
        </w:rPr>
        <w:noBreakHyphen/>
      </w:r>
      <w:r w:rsidRPr="00EF3D32">
        <w:rPr>
          <w:color w:val="000000" w:themeColor="text1"/>
          <w:u w:color="000000" w:themeColor="text1"/>
        </w:rPr>
        <w:t>and</w:t>
      </w:r>
      <w:r w:rsidR="00B2061C">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00B2061C" w:rsidRPr="00B2061C">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Pr>
          <w:color w:val="000000" w:themeColor="text1"/>
          <w:u w:color="000000" w:themeColor="text1"/>
        </w:rPr>
        <w:t>s</w:t>
      </w:r>
      <w:r w:rsidRPr="00EF3D32">
        <w:rPr>
          <w:color w:val="000000" w:themeColor="text1"/>
          <w:u w:color="000000" w:themeColor="text1"/>
        </w:rPr>
        <w:t>tate forfeiture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Pr>
          <w:color w:val="000000" w:themeColor="text1"/>
          <w:u w:color="000000" w:themeColor="text1"/>
        </w:rPr>
        <w:t>s</w:t>
      </w:r>
      <w:r w:rsidRPr="00EF3D32">
        <w:rPr>
          <w:color w:val="000000" w:themeColor="text1"/>
          <w:u w:color="000000" w:themeColor="text1"/>
        </w:rPr>
        <w:t>tate court shall affirmatively find that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80 and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t>The State</w:t>
      </w:r>
      <w:r w:rsidRPr="00EF3D32">
        <w:rPr>
          <w:color w:val="000000" w:themeColor="text1"/>
          <w:u w:color="000000" w:themeColor="text1"/>
        </w:rPr>
        <w:t>, with the consent of the court and a defendant with an interest in t</w:t>
      </w:r>
      <w:r>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4</w:t>
      </w:r>
      <w:r w:rsidRPr="00EF3D32">
        <w:rPr>
          <w:color w:val="000000" w:themeColor="text1"/>
          <w:u w:color="000000" w:themeColor="text1"/>
        </w:rPr>
        <w:t>0.</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w:t>
      </w:r>
      <w:r w:rsidRPr="00EF3D32">
        <w:rPr>
          <w:color w:val="000000" w:themeColor="text1"/>
          <w:u w:color="000000" w:themeColor="text1"/>
        </w:rPr>
        <w:lastRenderedPageBreak/>
        <w:t xml:space="preserve">the entry of a court order disposing of the forfeiture action. The Attorney General shall remit or mitigate the forfeiture on terms and conditions the Attorney General deems reasonable if he finds that: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 xml:space="preserve">Following the seizure of property pursuant to the provisions of this chapter, a defendant or third party has the right to a pretrial hearing to determine the validity of the seizure.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trial of the related criminal violation, may claim the right to possession of property by motion to the court to issue a writ of replevin.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B2061C">
        <w:rPr>
          <w:color w:val="000000" w:themeColor="text1"/>
          <w:u w:color="000000" w:themeColor="text1"/>
        </w:rPr>
        <w:noBreakHyphen/>
      </w:r>
      <w:r>
        <w:rPr>
          <w:color w:val="000000" w:themeColor="text1"/>
          <w:u w:color="000000" w:themeColor="text1"/>
        </w:rPr>
        <w:t xml:space="preserve">motions at least ten days before the hearing.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court shall grant the motion if it finds that: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order other relief as may be just in lieu of ordering the issuance of the writ.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extent to which the property was used in the commission of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whether the offense was attempted or completed.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fair market value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hardship from the loss of the property to family members or others if the property is forfeited.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A person who has not been charged in the indictment but has an interest in the property subject to forfeiture may not intervene after the criminal trial has begun. Following the entry of a guilty plea in the court or a verdict of forfeiture of </w:t>
      </w:r>
      <w:r w:rsidRPr="00EF3D32">
        <w:rPr>
          <w:color w:val="000000" w:themeColor="text1"/>
          <w:u w:color="000000" w:themeColor="text1"/>
        </w:rPr>
        <w:lastRenderedPageBreak/>
        <w:t>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 xml:space="preserve">ordered child support;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sidR="00B2061C">
        <w:rPr>
          <w:color w:val="000000" w:themeColor="text1"/>
          <w:u w:color="000000" w:themeColor="text1"/>
        </w:rPr>
        <w:noBreakHyphen/>
      </w:r>
      <w:r w:rsidRPr="00EF3D32">
        <w:rPr>
          <w:color w:val="000000" w:themeColor="text1"/>
          <w:u w:color="000000" w:themeColor="text1"/>
        </w:rPr>
        <w:t xml:space="preserve">related compensation;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payment of unsecured debts.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be signed by the petitioner under penalty of perjury;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00B2061C" w:rsidRPr="00B2061C">
        <w:rPr>
          <w:color w:val="000000" w:themeColor="text1"/>
          <w:u w:color="000000" w:themeColor="text1"/>
        </w:rPr>
        <w:t>’</w:t>
      </w:r>
      <w:r w:rsidRPr="00EF3D32">
        <w:rPr>
          <w:color w:val="000000" w:themeColor="text1"/>
          <w:u w:color="000000" w:themeColor="text1"/>
        </w:rPr>
        <w:t xml:space="preserve">s right, title or interest in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00B2061C" w:rsidRPr="00B2061C">
        <w:rPr>
          <w:color w:val="000000" w:themeColor="text1"/>
          <w:u w:color="000000" w:themeColor="text1"/>
        </w:rPr>
        <w:t>’</w:t>
      </w:r>
      <w:r w:rsidRPr="00EF3D32">
        <w:rPr>
          <w:color w:val="000000" w:themeColor="text1"/>
          <w:u w:color="000000" w:themeColor="text1"/>
        </w:rPr>
        <w:t xml:space="preserve">s acquisition of the right, title, or interest;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00B2061C" w:rsidRPr="00B2061C">
        <w:rPr>
          <w:color w:val="000000" w:themeColor="text1"/>
          <w:u w:color="000000" w:themeColor="text1"/>
        </w:rPr>
        <w:t>’</w:t>
      </w:r>
      <w:r w:rsidRPr="00EF3D32">
        <w:rPr>
          <w:color w:val="000000" w:themeColor="text1"/>
          <w:u w:color="000000" w:themeColor="text1"/>
        </w:rPr>
        <w:t xml:space="preserve">s claim and the relief sought.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00B2061C"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6</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w:t>
      </w:r>
      <w:r w:rsidRPr="00EF3D32">
        <w:rPr>
          <w:color w:val="000000" w:themeColor="text1"/>
          <w:u w:color="000000" w:themeColor="text1"/>
        </w:rPr>
        <w:lastRenderedPageBreak/>
        <w:t xml:space="preserve">an innocent partial or joint owner has a prima facie case that they have a legal right, title, or interest in the property seized or restrained.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Pr>
          <w:color w:val="000000" w:themeColor="text1"/>
          <w:u w:color="000000" w:themeColor="text1"/>
        </w:rPr>
        <w:t>If the State fails to meet its burden, the court shall find that the person was not a party to the crime and is an innocent partial or joint owner. If the State meets its burden, the</w:t>
      </w:r>
      <w:r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Pr>
          <w:color w:val="000000" w:themeColor="text1"/>
          <w:u w:color="000000" w:themeColor="text1"/>
        </w:rPr>
        <w:t xml:space="preserve">The innocent owner may show that they did all that could reasonably be expected by demonstrating that they: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(C)(1)</w:t>
      </w:r>
      <w:r>
        <w:rPr>
          <w:color w:val="000000" w:themeColor="text1"/>
          <w:u w:color="000000" w:themeColor="text1"/>
        </w:rPr>
        <w:tab/>
      </w:r>
      <w:r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Pr>
          <w:color w:val="000000" w:themeColor="text1"/>
          <w:u w:color="000000" w:themeColor="text1"/>
        </w:rPr>
        <w:t>must establish</w:t>
      </w:r>
      <w:r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Pr>
          <w:color w:val="000000" w:themeColor="text1"/>
          <w:u w:color="000000" w:themeColor="text1"/>
        </w:rPr>
        <w:t>ubject to forfeiture or was wil</w:t>
      </w:r>
      <w:r w:rsidRPr="00EF3D32">
        <w:rPr>
          <w:color w:val="000000" w:themeColor="text1"/>
          <w:u w:color="000000" w:themeColor="text1"/>
        </w:rPr>
        <w:t>fully blind to the commission of the crime</w:t>
      </w:r>
      <w:r w:rsidR="00EB7595">
        <w:rPr>
          <w:color w:val="000000" w:themeColor="text1"/>
          <w:u w:color="000000" w:themeColor="text1"/>
        </w:rPr>
        <w:t xml:space="preserve"> yet</w:t>
      </w:r>
      <w:r w:rsidRPr="00EF3D32">
        <w:rPr>
          <w:color w:val="000000" w:themeColor="text1"/>
          <w:u w:color="000000" w:themeColor="text1"/>
        </w:rPr>
        <w:t xml:space="preserve"> subjected the property to forfeiture in order to proceed with the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property is the person</w:t>
      </w:r>
      <w:r w:rsidR="00B2061C" w:rsidRPr="00B2061C">
        <w:rPr>
          <w:color w:val="000000" w:themeColor="text1"/>
          <w:u w:color="000000" w:themeColor="text1"/>
        </w:rPr>
        <w:t>’</w:t>
      </w:r>
      <w:r w:rsidRPr="00EF3D32">
        <w:rPr>
          <w:color w:val="000000" w:themeColor="text1"/>
          <w:u w:color="000000" w:themeColor="text1"/>
        </w:rPr>
        <w:t xml:space="preserve">s primary residence;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property is not, and is not traceable to, the proceeds of any criminal offense; and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(d)</w:t>
      </w:r>
      <w:r>
        <w:rPr>
          <w:color w:val="000000" w:themeColor="text1"/>
          <w:u w:color="000000" w:themeColor="text1"/>
        </w:rPr>
        <w:tab/>
      </w:r>
      <w:r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00B2061C" w:rsidRPr="00B2061C">
        <w:rPr>
          <w:color w:val="000000" w:themeColor="text1"/>
          <w:u w:color="000000" w:themeColor="text1"/>
        </w:rPr>
        <w:t>’</w:t>
      </w:r>
      <w:r>
        <w:rPr>
          <w:color w:val="000000" w:themeColor="text1"/>
          <w:u w:color="000000" w:themeColor="text1"/>
        </w:rPr>
        <w:t xml:space="preserve">s preference for: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sidR="00B2061C">
        <w:rPr>
          <w:color w:val="000000" w:themeColor="text1"/>
          <w:u w:color="000000" w:themeColor="text1"/>
        </w:rPr>
        <w:noBreakHyphen/>
      </w:r>
      <w:r w:rsidRPr="001C246F">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ordered child support obligations;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00B2061C" w:rsidRPr="00B2061C">
        <w:rPr>
          <w:color w:val="000000" w:themeColor="text1"/>
          <w:u w:color="000000" w:themeColor="text1"/>
        </w:rPr>
        <w:t>’</w:t>
      </w:r>
      <w:r w:rsidRPr="00EF3D32">
        <w:rPr>
          <w:color w:val="000000" w:themeColor="text1"/>
          <w:u w:color="000000" w:themeColor="text1"/>
        </w:rPr>
        <w:t>s employees;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00B2061C" w:rsidRPr="00B2061C">
        <w:rPr>
          <w:color w:val="000000" w:themeColor="text1"/>
          <w:u w:color="000000" w:themeColor="text1"/>
        </w:rPr>
        <w:t>’</w:t>
      </w:r>
      <w:r w:rsidRPr="00EF3D32">
        <w:rPr>
          <w:color w:val="000000" w:themeColor="text1"/>
          <w:u w:color="000000" w:themeColor="text1"/>
        </w:rPr>
        <w:t>s unsecured creditors.</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 filing process, and 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B1611">
        <w:rPr>
          <w:color w:val="000000" w:themeColor="text1"/>
          <w:u w:color="000000" w:themeColor="text1"/>
        </w:rPr>
        <w:tab/>
      </w:r>
      <w:r>
        <w:rPr>
          <w:color w:val="000000" w:themeColor="text1"/>
          <w:u w:color="000000" w:themeColor="text1"/>
        </w:rPr>
        <w:t xml:space="preserve">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84"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2108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1084"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443A1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443A1D">
        <w:rPr>
          <w:color w:val="000000" w:themeColor="text1"/>
          <w:u w:color="000000" w:themeColor="text1"/>
        </w:rPr>
        <w:lastRenderedPageBreak/>
        <w:t>subsections, paragraphs, subparagraphs, sentences, clauses, phrases, or words hereof may be declared to be unconstitutional, invalid, or otherwise ineffective.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9A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21084">
        <w:rPr>
          <w:color w:val="000000" w:themeColor="text1"/>
          <w:u w:color="000000" w:themeColor="text1"/>
        </w:rPr>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 xml:space="preserve">This act takes effect upon approval by the Governor. </w:t>
      </w:r>
    </w:p>
    <w:p w:rsidR="00095957" w:rsidRDefault="00B2061C" w:rsidP="0063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E72" w:rsidRDefault="002F5E72" w:rsidP="002F5E72">
      <w:pPr>
        <w:suppressAutoHyphens/>
      </w:pPr>
    </w:p>
    <w:sectPr w:rsidR="002F5E72" w:rsidSect="00111F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A2" w:rsidRDefault="003809A2" w:rsidP="009F0C77">
      <w:r>
        <w:separator/>
      </w:r>
    </w:p>
  </w:endnote>
  <w:endnote w:type="continuationSeparator" w:id="0">
    <w:p w:rsidR="003809A2" w:rsidRDefault="00380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2A6E9E-47D6-486E-A741-53FB0A762254}"/>
    <w:embedBold r:id="rId2" w:fontKey="{23689263-C1DC-421A-BEAB-10967BD89586}"/>
  </w:font>
  <w:font w:name="Calibri">
    <w:panose1 w:val="020F0502020204030204"/>
    <w:charset w:val="00"/>
    <w:family w:val="swiss"/>
    <w:pitch w:val="variable"/>
    <w:sig w:usb0="E0002AFF" w:usb1="C000247B" w:usb2="00000009" w:usb3="00000000" w:csb0="000001FF" w:csb1="00000000"/>
    <w:embedRegular r:id="rId3" w:fontKey="{C1C3A470-19CF-4649-BE44-3D0534D5ABDC}"/>
  </w:font>
  <w:font w:name="Segoe UI">
    <w:panose1 w:val="020B0502040204020203"/>
    <w:charset w:val="00"/>
    <w:family w:val="swiss"/>
    <w:pitch w:val="variable"/>
    <w:sig w:usb0="E4002EFF" w:usb1="C000E47F" w:usb2="00000009" w:usb3="00000000" w:csb0="000001FF" w:csb1="00000000"/>
    <w:embedRegular r:id="rId4" w:fontKey="{5ACB8856-22FB-4A6A-8EDD-A6C7D68F1861}"/>
  </w:font>
  <w:font w:name="Cambria">
    <w:panose1 w:val="02040503050406030204"/>
    <w:charset w:val="00"/>
    <w:family w:val="roman"/>
    <w:pitch w:val="variable"/>
    <w:sig w:usb0="E00006FF" w:usb1="420024FF" w:usb2="02000000" w:usb3="00000000" w:csb0="0000019F" w:csb1="00000000"/>
    <w:embedRegular r:id="rId5" w:fontKey="{5A8F4386-ABED-4174-9B5A-7E9716978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57" w:rsidRPr="00111F84" w:rsidRDefault="00111F84" w:rsidP="00111F84">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2F5E7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A2" w:rsidRDefault="003809A2" w:rsidP="009F0C77">
      <w:r>
        <w:separator/>
      </w:r>
    </w:p>
  </w:footnote>
  <w:footnote w:type="continuationSeparator" w:id="0">
    <w:p w:rsidR="003809A2" w:rsidRDefault="00380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9"/>
    <w:docVar w:name="CoverBillType" w:val="b"/>
    <w:docVar w:name="DocPath" w:val="L:\Council\bills\NBD\11221CZ19.DOCX"/>
    <w:docVar w:name="dvBillNumber" w:val="3968"/>
    <w:docVar w:name="dvBillNumberPrefix" w:val="H. "/>
    <w:docVar w:name="dvOriginalBody" w:val="House"/>
    <w:docVar w:name="dvSteno" w:val="NBD"/>
    <w:docVar w:name="NameofBody" w:val="h"/>
    <w:docVar w:name="vGroup2" w:val="Council"/>
  </w:docVars>
  <w:rsids>
    <w:rsidRoot w:val="003809A2"/>
    <w:rsid w:val="00011869"/>
    <w:rsid w:val="00015CD6"/>
    <w:rsid w:val="00023034"/>
    <w:rsid w:val="000746D4"/>
    <w:rsid w:val="00095957"/>
    <w:rsid w:val="000B6325"/>
    <w:rsid w:val="000E0100"/>
    <w:rsid w:val="000E1785"/>
    <w:rsid w:val="000F40FA"/>
    <w:rsid w:val="001035F1"/>
    <w:rsid w:val="0010776B"/>
    <w:rsid w:val="00111F84"/>
    <w:rsid w:val="001233F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E72"/>
    <w:rsid w:val="00301B21"/>
    <w:rsid w:val="00325348"/>
    <w:rsid w:val="0032732C"/>
    <w:rsid w:val="00336AD0"/>
    <w:rsid w:val="0037079A"/>
    <w:rsid w:val="003809A2"/>
    <w:rsid w:val="003C4DAB"/>
    <w:rsid w:val="003D01E8"/>
    <w:rsid w:val="003E5288"/>
    <w:rsid w:val="003F6D79"/>
    <w:rsid w:val="00401B77"/>
    <w:rsid w:val="0041760A"/>
    <w:rsid w:val="00417C01"/>
    <w:rsid w:val="004403BD"/>
    <w:rsid w:val="00443A1D"/>
    <w:rsid w:val="00443E4C"/>
    <w:rsid w:val="00461441"/>
    <w:rsid w:val="004809EE"/>
    <w:rsid w:val="004C6BD3"/>
    <w:rsid w:val="004E7D54"/>
    <w:rsid w:val="005273C6"/>
    <w:rsid w:val="00530A69"/>
    <w:rsid w:val="00545593"/>
    <w:rsid w:val="00556EBF"/>
    <w:rsid w:val="00577C6C"/>
    <w:rsid w:val="005A62FE"/>
    <w:rsid w:val="005C2FE2"/>
    <w:rsid w:val="005E2BC9"/>
    <w:rsid w:val="00605102"/>
    <w:rsid w:val="006215AA"/>
    <w:rsid w:val="00633503"/>
    <w:rsid w:val="006913C9"/>
    <w:rsid w:val="0069470D"/>
    <w:rsid w:val="006D58AA"/>
    <w:rsid w:val="006F1D86"/>
    <w:rsid w:val="00734F00"/>
    <w:rsid w:val="007517A4"/>
    <w:rsid w:val="007A70AE"/>
    <w:rsid w:val="008362E8"/>
    <w:rsid w:val="00837426"/>
    <w:rsid w:val="0085786E"/>
    <w:rsid w:val="008A1768"/>
    <w:rsid w:val="008A489F"/>
    <w:rsid w:val="008F0F33"/>
    <w:rsid w:val="008F4429"/>
    <w:rsid w:val="0094021A"/>
    <w:rsid w:val="009B16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61C"/>
    <w:rsid w:val="00B412D4"/>
    <w:rsid w:val="00BE3C22"/>
    <w:rsid w:val="00C0345E"/>
    <w:rsid w:val="00C31C95"/>
    <w:rsid w:val="00C3483A"/>
    <w:rsid w:val="00C74E9D"/>
    <w:rsid w:val="00C826DD"/>
    <w:rsid w:val="00C82FD3"/>
    <w:rsid w:val="00C92819"/>
    <w:rsid w:val="00CC6B7B"/>
    <w:rsid w:val="00CD2089"/>
    <w:rsid w:val="00CD7EE2"/>
    <w:rsid w:val="00D73A67"/>
    <w:rsid w:val="00D90A9E"/>
    <w:rsid w:val="00D970A9"/>
    <w:rsid w:val="00DF3845"/>
    <w:rsid w:val="00E21084"/>
    <w:rsid w:val="00E41911"/>
    <w:rsid w:val="00E44B57"/>
    <w:rsid w:val="00E87715"/>
    <w:rsid w:val="00E92EEF"/>
    <w:rsid w:val="00EB7595"/>
    <w:rsid w:val="00EE7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5A487-0493-4C20-A942-33D584F8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6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49FA6-728C-4527-B7E1-5708E9F3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13</Pages>
  <Words>4352</Words>
  <Characters>21986</Characters>
  <Application>Microsoft Office Word</Application>
  <DocSecurity>0</DocSecurity>
  <Lines>528</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3968 Text of Previous Version (Feb. 25, 2019) - South Carolina Legislature Online</dc:title>
  <dc:creator>Niki Downey</dc:creator>
  <cp:lastModifiedBy>Lavarres Lynch</cp:lastModifiedBy>
  <cp:revision>2</cp:revision>
  <cp:lastPrinted>2019-01-30T19:34:00Z</cp:lastPrinted>
  <dcterms:created xsi:type="dcterms:W3CDTF">2019-02-25T14:57:00Z</dcterms:created>
  <dcterms:modified xsi:type="dcterms:W3CDTF">2019-02-25T14:57:00Z</dcterms:modified>
</cp:coreProperties>
</file>