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2210.</w:t>
      </w:r>
      <w:r>
        <w:tab/>
        <w:t>For purposes of this article: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D5363" w:rsidRPr="00ED5363">
        <w:t>‘</w:t>
      </w:r>
      <w:r>
        <w:t>Facilitate</w:t>
      </w:r>
      <w:r w:rsidR="00ED5363" w:rsidRPr="00ED5363">
        <w:t>’</w:t>
      </w:r>
      <w:r>
        <w:t xml:space="preserv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D5363" w:rsidRPr="00ED5363">
        <w:t>‘</w:t>
      </w:r>
      <w:r>
        <w:t>Female genital mutilation</w:t>
      </w:r>
      <w:r w:rsidR="00ED5363" w:rsidRPr="00ED5363">
        <w:t>’</w:t>
      </w:r>
      <w:r>
        <w:t xml:space="preserve"> or </w:t>
      </w:r>
      <w:r w:rsidR="00ED5363" w:rsidRPr="00ED5363">
        <w:t>‘</w:t>
      </w:r>
      <w:r>
        <w:t>mutilation</w:t>
      </w:r>
      <w:r w:rsidR="00ED5363" w:rsidRPr="00ED5363">
        <w:t>’</w:t>
      </w:r>
      <w:r>
        <w:t xml:space="preserve"> means: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partial or total removal of the clitoris, prepuce, or labia minora, with or without excision of the labia majora;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narrowing of the vaginal opening through the creation of a covering seal formed by cutting and repositioning the inner or outer labia, with or without the removal of the clitoris.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D5363" w:rsidRPr="00ED5363">
        <w:t>‘</w:t>
      </w:r>
      <w:r>
        <w:t>Hindering the prosecution of female genital mutilation</w:t>
      </w:r>
      <w:r w:rsidR="00ED5363" w:rsidRPr="00ED5363">
        <w:t>’</w:t>
      </w:r>
      <w:r>
        <w:t xml:space="preserve"> means actions to include, but not be limited to the: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harboring or concealing a person who is known or believed by the facilitator to be planning to commit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warning a person who is known or believed by the facilitator to be planning to commit an act of female genital mutilation of impending discovery or apprehension;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suppressing any physical evidence that might aid in the discovery or apprehension of a person who is known or believed by the facilitator to be planning to commit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D5363" w:rsidRPr="00ED5363">
        <w:t>‘</w:t>
      </w:r>
      <w:r>
        <w:t>Material support or resources</w:t>
      </w:r>
      <w:r w:rsidR="00ED5363" w:rsidRPr="00ED5363">
        <w:t>’</w:t>
      </w:r>
      <w:r>
        <w:t xml:space="preserve"> means currency or other financial securities, financial services, instruments of value, lodging, training, false documentation or identification, medical equipment, computer equipment, software, facilities, personnel, transportation, or other physical assets.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D5363" w:rsidRPr="00ED5363">
        <w:t>‘</w:t>
      </w:r>
      <w:r>
        <w:t>Mutilate</w:t>
      </w:r>
      <w:r w:rsidR="00ED5363" w:rsidRPr="00ED5363">
        <w:t>’</w:t>
      </w:r>
      <w:r>
        <w:t xml:space="preserve"> means to commit female genital mutilation or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2220.</w:t>
      </w:r>
      <w:r>
        <w:tab/>
      </w:r>
      <w:r>
        <w:tab/>
        <w:t>(A)</w:t>
      </w:r>
      <w:r>
        <w:tab/>
        <w:t>It is unlawful for a person to:</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knowingly mutilate or attempt to mutilate a female who is under eighteen years of age;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knowingly facilitate the mutilation of a female who is under eighteen years of age; or </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knowingly transport or facilitate the transportation of a female who is under eighteen years of age from this State for the purpose of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who violates the provisions of this article is guilty of a felony and, upon conviction, must be fined not more than twenty thousand dollars or imprisoned not more than twenty years, or both.</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2230.</w:t>
      </w:r>
      <w:r>
        <w:tab/>
      </w:r>
      <w:r>
        <w:tab/>
        <w:t>(A)</w:t>
      </w:r>
      <w:r>
        <w:tab/>
        <w:t>It is not a defense to prosecution for a violation of this article that a female genital mutilation procedure 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required as a matter of belief, custom, or ritual;</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consented to by the minor on whom the procedure is performed;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consented to by the parent or legal guardian of the minor on whom the procedure is performed.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procedure involving female genital mutilation is not a violation of this article if it 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necessary to the physical health of the minor on whom it is performed;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performed on a minor who is in labor or who has just given birth for medical purposes connected with that labor or birth.</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physician, physician</w:t>
      </w:r>
      <w:r w:rsidR="00ED5363">
        <w:noBreakHyphen/>
      </w:r>
      <w:r>
        <w:t>in</w:t>
      </w:r>
      <w:r w:rsidR="00ED5363">
        <w:noBreakHyphen/>
      </w:r>
      <w:r>
        <w:t>training, nurse, certified nurse</w:t>
      </w:r>
      <w:r w:rsidR="00ED5363">
        <w:noBreakHyphen/>
      </w:r>
      <w:r>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2240.</w:t>
      </w:r>
      <w:r>
        <w:tab/>
      </w:r>
      <w:r>
        <w:tab/>
        <w:t>(A)</w:t>
      </w:r>
      <w:r>
        <w:tab/>
        <w:t>An indictment for a violation or an attempted violation of this article may be found and filed within ten years after the offense is committed or by the alleged victim</w:t>
      </w:r>
      <w:r w:rsidR="00ED5363" w:rsidRPr="00ED5363">
        <w:t>’</w:t>
      </w:r>
      <w:r>
        <w:t>s twenty</w:t>
      </w:r>
      <w:r w:rsidR="00ED5363">
        <w:noBreakHyphen/>
      </w:r>
      <w:r>
        <w:t>second birthday, whichever is later.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prohibit a person from being charged with, convicted of, or punished for any other violation of law arising out of the same transaction or occurrence as the violation of this article.”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D5363">
        <w:noBreakHyphen/>
      </w:r>
      <w:r>
        <w:t>7</w:t>
      </w:r>
      <w:r w:rsidR="00ED5363">
        <w:noBreakHyphen/>
      </w:r>
      <w:r>
        <w:t>20(6)(a)(v) and (vi) of the 1976 Code, as last amended by Act 146 of 2018, is further amended to read: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r>
      <w:r w:rsidRPr="00725C1F">
        <w:t>encourages, condones, or approves the commission of delinquent acts by the child including, but not limited to, sexual trafficking or exploitation, and the commission of the acts are shown to be the result of the encouragement, condonation, or approval; or</w:t>
      </w:r>
    </w:p>
    <w:p w:rsidR="009A7000" w:rsidRPr="002D4036"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725C1F">
        <w:t>(vi)</w:t>
      </w:r>
      <w:r>
        <w:tab/>
      </w:r>
      <w:r>
        <w:rPr>
          <w:u w:val="single"/>
        </w:rPr>
        <w:t>commits or allows to be committed against the child female genital mutilation as defined in Section 16</w:t>
      </w:r>
      <w:r w:rsidR="00ED5363">
        <w:rPr>
          <w:u w:val="single"/>
        </w:rPr>
        <w:noBreakHyphen/>
      </w:r>
      <w:r>
        <w:rPr>
          <w:u w:val="single"/>
        </w:rPr>
        <w:t>3</w:t>
      </w:r>
      <w:r w:rsidR="00ED5363">
        <w:rPr>
          <w:u w:val="single"/>
        </w:rPr>
        <w:noBreakHyphen/>
      </w:r>
      <w:r>
        <w:rPr>
          <w:u w:val="single"/>
        </w:rPr>
        <w:t>2210 or engages in acts or omissions that present a substantial risk that the crime of female genital mutilation would be committed against the child;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036">
        <w:rPr>
          <w:u w:val="single"/>
        </w:rPr>
        <w:t>(vii)</w:t>
      </w:r>
      <w:r>
        <w:tab/>
      </w:r>
      <w:r w:rsidRPr="00725C1F">
        <w:t xml:space="preserve">has committed abuse or neglect as described in subitems (i) through </w:t>
      </w:r>
      <w:r w:rsidRPr="002D4036">
        <w:rPr>
          <w:strike/>
        </w:rPr>
        <w:t>(v)</w:t>
      </w:r>
      <w:r w:rsidRPr="002D4036">
        <w:rPr>
          <w:u w:val="single"/>
        </w:rPr>
        <w:t>(vi)</w:t>
      </w:r>
      <w:r w:rsidRPr="00725C1F">
        <w:t xml:space="preserve"> such that a child who subsequently becomes part of the person</w:t>
      </w:r>
      <w:r w:rsidR="00ED5363" w:rsidRPr="00ED5363">
        <w:t>’</w:t>
      </w:r>
      <w:r w:rsidRPr="00725C1F">
        <w:t>s household is at substantial risk of one of those forms of abuse or neglect; or</w:t>
      </w:r>
      <w:r>
        <w:t>”</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7000">
        <w:t>4</w:t>
      </w:r>
      <w:r>
        <w:t>.</w:t>
      </w:r>
      <w:r>
        <w:tab/>
        <w:t>This act takes effect upon approval by the Governor.</w:t>
      </w:r>
    </w:p>
    <w:p w:rsidR="003E0740" w:rsidRDefault="00ED53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4AA" w:rsidRDefault="008674AA" w:rsidP="008674AA">
      <w:pPr>
        <w:suppressAutoHyphens/>
      </w:pPr>
    </w:p>
    <w:sectPr w:rsidR="008674AA" w:rsidSect="008674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F8D2A7-548D-4A31-B424-7429B1CA3B26}"/>
    <w:embedBold r:id="rId2" w:fontKey="{ED673DE3-BBBA-49E6-9AA5-6CCFF24CFFAE}"/>
  </w:font>
  <w:font w:name="Calibri">
    <w:panose1 w:val="020F0502020204030204"/>
    <w:charset w:val="00"/>
    <w:family w:val="swiss"/>
    <w:pitch w:val="variable"/>
    <w:sig w:usb0="E00002FF" w:usb1="4000ACFF" w:usb2="00000001" w:usb3="00000000" w:csb0="0000019F" w:csb1="00000000"/>
    <w:embedRegular r:id="rId3" w:fontKey="{2DC93E03-D4CE-46BC-8A68-A6AF6F1A380A}"/>
  </w:font>
  <w:font w:name="Segoe UI">
    <w:panose1 w:val="020B0502040204020203"/>
    <w:charset w:val="00"/>
    <w:family w:val="swiss"/>
    <w:pitch w:val="variable"/>
    <w:sig w:usb0="E10022FF" w:usb1="C000E47F" w:usb2="00000029" w:usb3="00000000" w:csb0="000001DF" w:csb1="00000000"/>
    <w:embedRegular r:id="rId4" w:fontKey="{22CEAB63-ADE1-4F89-98C2-FF85F8BB8BD0}"/>
  </w:font>
  <w:font w:name="Cambria">
    <w:panose1 w:val="02040503050406030204"/>
    <w:charset w:val="00"/>
    <w:family w:val="roman"/>
    <w:pitch w:val="variable"/>
    <w:sig w:usb0="E00002FF" w:usb1="400004FF" w:usb2="00000000" w:usb3="00000000" w:csb0="0000019F" w:csb1="00000000"/>
    <w:embedRegular r:id="rId5" w:fontKey="{CC622200-0FE5-4415-992C-5BF1D5147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40" w:rsidRPr="008674AA" w:rsidRDefault="008674AA"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3406"/>
    <w:rsid w:val="006D58AA"/>
    <w:rsid w:val="00734F00"/>
    <w:rsid w:val="007A70AE"/>
    <w:rsid w:val="008362E8"/>
    <w:rsid w:val="0085786E"/>
    <w:rsid w:val="008674AA"/>
    <w:rsid w:val="008A1768"/>
    <w:rsid w:val="008A489F"/>
    <w:rsid w:val="008F0F33"/>
    <w:rsid w:val="008F3FCE"/>
    <w:rsid w:val="008F4429"/>
    <w:rsid w:val="0094021A"/>
    <w:rsid w:val="009A70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36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B40EF-A028-47CE-94FA-9216A756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4</Pages>
  <Words>1041</Words>
  <Characters>5264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(Feb. 13, 2019) - South Carolina Legislature Online</dc:title>
  <dc:creator>Chris Charlton</dc:creator>
  <cp:lastModifiedBy>S Volk</cp:lastModifiedBy>
  <cp:revision>2</cp:revision>
  <cp:lastPrinted>2019-02-13T16:28:00Z</cp:lastPrinted>
  <dcterms:created xsi:type="dcterms:W3CDTF">2019-02-13T19:05:00Z</dcterms:created>
  <dcterms:modified xsi:type="dcterms:W3CDTF">2019-02-13T19:05:00Z</dcterms:modified>
</cp:coreProperties>
</file>