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F7"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Pr="007862A0" w:rsidRDefault="007862A0" w:rsidP="007862A0">
      <w:pPr>
        <w:tabs>
          <w:tab w:val="right" w:pos="5933"/>
        </w:tabs>
        <w:suppressAutoHyphens/>
      </w:pPr>
      <w:r>
        <w:tab/>
      </w:r>
      <w:r>
        <w:rPr>
          <w:b/>
          <w:sz w:val="36"/>
        </w:rPr>
        <w:t>H. 4004</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Gilliard and Moore</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F45354">
      <w:pPr>
        <w:tabs>
          <w:tab w:val="right" w:pos="5933"/>
        </w:tabs>
        <w:suppressAutoHyphens/>
      </w:pPr>
      <w:r>
        <w:t>S. Printed 4/9/19--H.</w:t>
      </w:r>
      <w:r w:rsidR="00F45354">
        <w:tab/>
        <w:t>[SEC 4/10/19 1:44 PM]</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862A0" w:rsidRP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2A0" w:rsidRDefault="007862A0"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62A0"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“PHYSICIAN ORDERS FOR SCOPE OF TREATMENT (POST) ACT” BY ADDING CHAPTER 80 TO TITLE 44 SO AS TO ENABLE CERTAIN PERSONS TO EXECUTE A POST FORM SIGNED BY A PHYSICIAN THAT SETS FORTH THE PATIENT</w:t>
      </w:r>
      <w:r w:rsidR="004E6828" w:rsidRPr="004E6828">
        <w:t>’</w:t>
      </w:r>
      <w:r>
        <w:t>S WISHES AS TO LIFE</w:t>
      </w:r>
      <w:r w:rsidR="004E6828">
        <w:noBreakHyphen/>
      </w:r>
      <w:r>
        <w:t>SUSTAINING CARE; TO REQUIRE HEALTH CARE PROVIDERS AND HEALTH CARE FACILITIES TO ACCEPT A POST FORM AS A VALID MEDICAL ORDER WHICH TAKES PRECEDENCE OVER AN ADVANCE DIRECTIVE AND TO COMPLY WITH THE ORDER, WITH EXCEPTIONS; TO ESTABLISH A PHYSICIAN ORDERS FOR SCOPE OF TREATMENT (POST) ADVISORY COUNCIL AND TO PROVIDE FOR ITS MEMBERSHIP AND DUTIES;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AND FOR OTHER PURPOSES.</w:t>
      </w:r>
      <w:bookmarkEnd w:id="1"/>
    </w:p>
    <w:p w:rsidR="0010776B" w:rsidRDefault="007A1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1DB7" w:rsidRDefault="007A1D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23E" w:rsidRPr="007133B9" w:rsidRDefault="00DA2E6A"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723E" w:rsidRPr="007133B9">
        <w:rPr>
          <w:color w:val="000000" w:themeColor="text1"/>
          <w:u w:color="000000" w:themeColor="text1"/>
        </w:rPr>
        <w:t>This chapter may be cited as the “Physician Orders for Scope of Treatment (POST)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SECTION</w:t>
      </w:r>
      <w:r w:rsidRPr="007133B9">
        <w:rPr>
          <w:color w:val="000000" w:themeColor="text1"/>
          <w:u w:color="000000" w:themeColor="text1"/>
        </w:rPr>
        <w:tab/>
        <w:t>2.</w:t>
      </w:r>
      <w:r w:rsidRPr="007133B9">
        <w:rPr>
          <w:color w:val="000000" w:themeColor="text1"/>
          <w:u w:color="000000" w:themeColor="text1"/>
        </w:rPr>
        <w:tab/>
        <w:t>Title 44 of the 1976 Code is amended by adding:</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BC3BB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0020723E" w:rsidRPr="007133B9">
        <w:rPr>
          <w:color w:val="000000" w:themeColor="text1"/>
          <w:u w:color="000000" w:themeColor="text1"/>
        </w:rPr>
        <w:t>CHAPTER 80</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33B9">
        <w:rPr>
          <w:color w:val="000000" w:themeColor="text1"/>
          <w:u w:color="000000" w:themeColor="text1"/>
        </w:rPr>
        <w:t>Physician Orders for Scope of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w:t>
      </w:r>
      <w:r w:rsidRPr="007133B9">
        <w:rPr>
          <w:color w:val="000000" w:themeColor="text1"/>
          <w:u w:color="000000" w:themeColor="text1"/>
        </w:rPr>
        <w:tab/>
        <w:t>As used in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care planning</w:t>
      </w:r>
      <w:r w:rsidR="004E6828" w:rsidRPr="004E6828">
        <w:rPr>
          <w:color w:val="000000" w:themeColor="text1"/>
          <w:u w:color="000000" w:themeColor="text1"/>
        </w:rPr>
        <w:t>’</w:t>
      </w:r>
      <w:r w:rsidRPr="007133B9">
        <w:rPr>
          <w:color w:val="000000" w:themeColor="text1"/>
          <w:u w:color="000000" w:themeColor="text1"/>
        </w:rPr>
        <w:t xml:space="preserve"> or </w:t>
      </w:r>
      <w:r w:rsidR="004E6828" w:rsidRPr="004E6828">
        <w:rPr>
          <w:color w:val="000000" w:themeColor="text1"/>
          <w:u w:color="000000" w:themeColor="text1"/>
        </w:rPr>
        <w:t>‘</w:t>
      </w:r>
      <w:r w:rsidRPr="007133B9">
        <w:rPr>
          <w:color w:val="000000" w:themeColor="text1"/>
          <w:u w:color="000000" w:themeColor="text1"/>
        </w:rPr>
        <w:t>ACP</w:t>
      </w:r>
      <w:r w:rsidR="004E6828" w:rsidRPr="004E6828">
        <w:rPr>
          <w:color w:val="000000" w:themeColor="text1"/>
          <w:u w:color="000000" w:themeColor="text1"/>
        </w:rPr>
        <w:t>’</w:t>
      </w:r>
      <w:r w:rsidRPr="007133B9">
        <w:rPr>
          <w:color w:val="000000" w:themeColor="text1"/>
          <w:u w:color="000000" w:themeColor="text1"/>
        </w:rPr>
        <w:t xml:space="preserve"> means the making of decisions by a person about the care the person wants to receive if the person becomes unable to communicate or consent to care and the documentation of those decisions by acceptable methods recognized by the State.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(2)</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Advance directive</w:t>
      </w:r>
      <w:r w:rsidR="004E6828" w:rsidRPr="004E6828">
        <w:rPr>
          <w:color w:val="000000" w:themeColor="text1"/>
          <w:u w:color="000000" w:themeColor="text1"/>
        </w:rPr>
        <w:t>’</w:t>
      </w:r>
      <w:r w:rsidRPr="007133B9">
        <w:rPr>
          <w:color w:val="000000" w:themeColor="text1"/>
          <w:u w:color="000000" w:themeColor="text1"/>
        </w:rPr>
        <w:t xml:space="preserve"> means a written statement such as a health care power of attorney executed in accordance with Section 62</w:t>
      </w:r>
      <w:r w:rsidR="004E6828">
        <w:rPr>
          <w:color w:val="000000" w:themeColor="text1"/>
          <w:u w:color="000000" w:themeColor="text1"/>
        </w:rPr>
        <w:noBreakHyphen/>
      </w:r>
      <w:r w:rsidRPr="007133B9">
        <w:rPr>
          <w:color w:val="000000" w:themeColor="text1"/>
          <w:u w:color="000000" w:themeColor="text1"/>
        </w:rPr>
        <w:t>5</w:t>
      </w:r>
      <w:r w:rsidR="004E6828">
        <w:rPr>
          <w:color w:val="000000" w:themeColor="text1"/>
          <w:u w:color="000000" w:themeColor="text1"/>
        </w:rPr>
        <w:noBreakHyphen/>
      </w:r>
      <w:r w:rsidRPr="007133B9">
        <w:rPr>
          <w:color w:val="000000" w:themeColor="text1"/>
          <w:u w:color="000000" w:themeColor="text1"/>
        </w:rPr>
        <w:t>504, in which an individual expresses certain wishes relating to life</w:t>
      </w:r>
      <w:r w:rsidR="004E6828">
        <w:rPr>
          <w:color w:val="000000" w:themeColor="text1"/>
          <w:u w:color="000000" w:themeColor="text1"/>
        </w:rPr>
        <w:noBreakHyphen/>
      </w:r>
      <w:r w:rsidRPr="007133B9">
        <w:rPr>
          <w:color w:val="000000" w:themeColor="text1"/>
          <w:u w:color="000000" w:themeColor="text1"/>
        </w:rPr>
        <w:t>sustaining treatment, including resuscitative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(3)</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Department</w:t>
      </w:r>
      <w:r w:rsidR="004E6828" w:rsidRPr="004E6828">
        <w:rPr>
          <w:color w:val="000000" w:themeColor="text1"/>
          <w:u w:color="000000" w:themeColor="text1"/>
        </w:rPr>
        <w:t>’</w:t>
      </w:r>
      <w:r w:rsidRPr="007133B9">
        <w:rPr>
          <w:color w:val="000000" w:themeColor="text1"/>
          <w:u w:color="000000" w:themeColor="text1"/>
        </w:rPr>
        <w:t xml:space="preserve"> means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(4)</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Director</w:t>
      </w:r>
      <w:r w:rsidR="004E6828" w:rsidRPr="004E6828">
        <w:rPr>
          <w:color w:val="000000" w:themeColor="text1"/>
          <w:u w:color="000000" w:themeColor="text1"/>
        </w:rPr>
        <w:t>’</w:t>
      </w:r>
      <w:r w:rsidRPr="007133B9">
        <w:rPr>
          <w:color w:val="000000" w:themeColor="text1"/>
          <w:u w:color="000000" w:themeColor="text1"/>
        </w:rPr>
        <w:t xml:space="preserve"> means the Director of the South Carolina Department of Health and Environmental Control.</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(5)</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Emergency medical technician (EMT)</w:t>
      </w:r>
      <w:r w:rsidR="004E6828" w:rsidRPr="004E6828">
        <w:rPr>
          <w:color w:val="000000" w:themeColor="text1"/>
          <w:u w:color="000000" w:themeColor="text1"/>
        </w:rPr>
        <w:t>’</w:t>
      </w:r>
      <w:r w:rsidRPr="007133B9">
        <w:rPr>
          <w:color w:val="000000" w:themeColor="text1"/>
          <w:u w:color="000000" w:themeColor="text1"/>
        </w:rPr>
        <w:t xml:space="preserve"> when used in general terms for emergency medical personnel, means an individual possessing a valid EMT, advanced EMT (AEMT), or paramedic certificate issued by the State pursuant to the provisions of Section 44</w:t>
      </w:r>
      <w:r w:rsidR="004E6828">
        <w:rPr>
          <w:color w:val="000000" w:themeColor="text1"/>
          <w:u w:color="000000" w:themeColor="text1"/>
        </w:rPr>
        <w:noBreakHyphen/>
      </w:r>
      <w:r w:rsidRPr="007133B9">
        <w:rPr>
          <w:color w:val="000000" w:themeColor="text1"/>
          <w:u w:color="000000" w:themeColor="text1"/>
        </w:rPr>
        <w:t>61</w:t>
      </w:r>
      <w:r w:rsidR="004E6828">
        <w:rPr>
          <w:color w:val="000000" w:themeColor="text1"/>
          <w:u w:color="000000" w:themeColor="text1"/>
        </w:rPr>
        <w:noBreakHyphen/>
      </w:r>
      <w:r w:rsidRPr="007133B9">
        <w:rPr>
          <w:color w:val="000000" w:themeColor="text1"/>
          <w:u w:color="000000" w:themeColor="text1"/>
        </w:rPr>
        <w:t xml:space="preserve">20.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(6)</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facility</w:t>
      </w:r>
      <w:r w:rsidR="004E6828" w:rsidRPr="004E6828">
        <w:rPr>
          <w:color w:val="000000" w:themeColor="text1"/>
          <w:u w:color="000000" w:themeColor="text1"/>
        </w:rPr>
        <w:t>’</w:t>
      </w:r>
      <w:r w:rsidRPr="007133B9">
        <w:rPr>
          <w:color w:val="000000" w:themeColor="text1"/>
          <w:u w:color="000000" w:themeColor="text1"/>
        </w:rPr>
        <w:t xml:space="preserve"> means any nonfederal public or private institution, building, agency, or portion thereof, whether for</w:t>
      </w:r>
      <w:r w:rsidR="004E6828">
        <w:rPr>
          <w:color w:val="000000" w:themeColor="text1"/>
          <w:u w:color="000000" w:themeColor="text1"/>
        </w:rPr>
        <w:noBreakHyphen/>
      </w:r>
      <w:r w:rsidRPr="007133B9">
        <w:rPr>
          <w:color w:val="000000" w:themeColor="text1"/>
          <w:u w:color="000000" w:themeColor="text1"/>
        </w:rPr>
        <w:t>profit or not</w:t>
      </w:r>
      <w:r w:rsidR="004E6828">
        <w:rPr>
          <w:color w:val="000000" w:themeColor="text1"/>
          <w:u w:color="000000" w:themeColor="text1"/>
        </w:rPr>
        <w:noBreakHyphen/>
      </w:r>
      <w:r w:rsidRPr="007133B9">
        <w:rPr>
          <w:color w:val="000000" w:themeColor="text1"/>
          <w:u w:color="000000" w:themeColor="text1"/>
        </w:rPr>
        <w:t>for</w:t>
      </w:r>
      <w:r w:rsidR="004E6828">
        <w:rPr>
          <w:color w:val="000000" w:themeColor="text1"/>
          <w:u w:color="000000" w:themeColor="text1"/>
        </w:rPr>
        <w:noBreakHyphen/>
      </w:r>
      <w:r w:rsidRPr="007133B9">
        <w:rPr>
          <w:color w:val="000000" w:themeColor="text1"/>
          <w:u w:color="000000" w:themeColor="text1"/>
        </w:rPr>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004E6828">
        <w:rPr>
          <w:color w:val="000000" w:themeColor="text1"/>
          <w:u w:color="000000" w:themeColor="text1"/>
        </w:rPr>
        <w:noBreakHyphen/>
      </w:r>
      <w:r w:rsidRPr="007133B9">
        <w:rPr>
          <w:color w:val="000000" w:themeColor="text1"/>
          <w:u w:color="000000" w:themeColor="text1"/>
        </w:rPr>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(7)</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Health care provider</w:t>
      </w:r>
      <w:r w:rsidR="004E6828" w:rsidRPr="004E6828">
        <w:rPr>
          <w:color w:val="000000" w:themeColor="text1"/>
          <w:u w:color="000000" w:themeColor="text1"/>
        </w:rPr>
        <w:t>’</w:t>
      </w:r>
      <w:r w:rsidRPr="007133B9">
        <w:rPr>
          <w:color w:val="000000" w:themeColor="text1"/>
          <w:u w:color="000000" w:themeColor="text1"/>
        </w:rPr>
        <w:t xml:space="preserve"> means a person, health care facility, organization, or corporation licensed, certified, or otherwise </w:t>
      </w:r>
      <w:r w:rsidRPr="007133B9">
        <w:rPr>
          <w:color w:val="000000" w:themeColor="text1"/>
          <w:u w:color="000000" w:themeColor="text1"/>
        </w:rPr>
        <w:lastRenderedPageBreak/>
        <w:t>authorized or permitted by the laws of this State to administer health care.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(8)</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Legal representative</w:t>
      </w:r>
      <w:r w:rsidR="004E6828" w:rsidRPr="004E6828">
        <w:rPr>
          <w:color w:val="000000" w:themeColor="text1"/>
          <w:u w:color="000000" w:themeColor="text1"/>
        </w:rPr>
        <w:t>’</w:t>
      </w:r>
      <w:r w:rsidRPr="007133B9">
        <w:rPr>
          <w:color w:val="000000" w:themeColor="text1"/>
          <w:u w:color="000000" w:themeColor="text1"/>
        </w:rPr>
        <w:t xml:space="preserve"> means a person with priority to make health care decisions for a patient pursuant to the Adult Health Care Consent Act</w:t>
      </w:r>
      <w:r w:rsidR="002D67D3">
        <w:rPr>
          <w:color w:val="000000" w:themeColor="text1"/>
          <w:u w:color="000000" w:themeColor="text1"/>
        </w:rPr>
        <w: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(9)</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Patient</w:t>
      </w:r>
      <w:r w:rsidR="004E6828" w:rsidRPr="004E6828">
        <w:rPr>
          <w:color w:val="000000" w:themeColor="text1"/>
          <w:u w:color="000000" w:themeColor="text1"/>
        </w:rPr>
        <w:t>’</w:t>
      </w:r>
      <w:r w:rsidRPr="007133B9">
        <w:rPr>
          <w:color w:val="000000" w:themeColor="text1"/>
          <w:u w:color="000000" w:themeColor="text1"/>
        </w:rPr>
        <w:t xml:space="preserve"> means an individual who presents or is presented to a health care provider for treatment.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(10)</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w:t>
      </w:r>
      <w:r w:rsidR="004E6828" w:rsidRPr="004E6828">
        <w:rPr>
          <w:color w:val="000000" w:themeColor="text1"/>
          <w:u w:color="000000" w:themeColor="text1"/>
        </w:rPr>
        <w:t>’</w:t>
      </w:r>
      <w:r w:rsidRPr="007133B9">
        <w:rPr>
          <w:color w:val="000000" w:themeColor="text1"/>
          <w:u w:color="000000" w:themeColor="text1"/>
        </w:rPr>
        <w:t xml:space="preserve"> means a doctor of medicine or doctor of osteopathic medicine licensed by the South Carolina Board of Medical Examiners.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(11)</w:t>
      </w:r>
      <w:r w:rsidRPr="007133B9">
        <w:rPr>
          <w:color w:val="000000" w:themeColor="text1"/>
          <w:u w:color="000000" w:themeColor="text1"/>
        </w:rPr>
        <w:tab/>
      </w:r>
      <w:r w:rsidR="004E6828" w:rsidRPr="004E6828">
        <w:rPr>
          <w:color w:val="000000" w:themeColor="text1"/>
          <w:u w:color="000000" w:themeColor="text1"/>
        </w:rPr>
        <w:t>‘</w:t>
      </w:r>
      <w:r w:rsidRPr="007133B9">
        <w:rPr>
          <w:color w:val="000000" w:themeColor="text1"/>
          <w:u w:color="000000" w:themeColor="text1"/>
        </w:rPr>
        <w:t>Physician Orders for Scope of Treatment (POST) form</w:t>
      </w:r>
      <w:r w:rsidR="004E6828" w:rsidRPr="004E6828">
        <w:rPr>
          <w:color w:val="000000" w:themeColor="text1"/>
          <w:u w:color="000000" w:themeColor="text1"/>
        </w:rPr>
        <w:t>’</w:t>
      </w:r>
      <w:r w:rsidRPr="007133B9">
        <w:rPr>
          <w:color w:val="000000" w:themeColor="text1"/>
          <w:u w:color="000000" w:themeColor="text1"/>
        </w:rPr>
        <w:t xml:space="preserve"> means a designated document designed for use a</w:t>
      </w:r>
      <w:r w:rsidR="007C4BD7">
        <w:rPr>
          <w:color w:val="000000" w:themeColor="text1"/>
          <w:u w:color="000000" w:themeColor="text1"/>
        </w:rPr>
        <w:t xml:space="preserve">s part of advance care planning, the use of which </w:t>
      </w:r>
      <w:r w:rsidR="002D67D3">
        <w:rPr>
          <w:color w:val="000000" w:themeColor="text1"/>
          <w:u w:color="000000" w:themeColor="text1"/>
        </w:rPr>
        <w:t xml:space="preserve">must </w:t>
      </w:r>
      <w:r w:rsidRPr="007133B9">
        <w:rPr>
          <w:color w:val="000000" w:themeColor="text1"/>
          <w:u w:color="000000" w:themeColor="text1"/>
        </w:rPr>
        <w:t xml:space="preserve">be limited to situations </w:t>
      </w:r>
      <w:r w:rsidR="007C4BD7">
        <w:rPr>
          <w:color w:val="000000" w:themeColor="text1"/>
          <w:u w:color="000000" w:themeColor="text1"/>
        </w:rPr>
        <w:t>where</w:t>
      </w:r>
      <w:r w:rsidRPr="007133B9">
        <w:rPr>
          <w:color w:val="000000" w:themeColor="text1"/>
          <w:u w:color="000000" w:themeColor="text1"/>
        </w:rPr>
        <w:t xml:space="preserve"> the patient has been d</w:t>
      </w:r>
      <w:r w:rsidR="002D67D3">
        <w:rPr>
          <w:color w:val="000000" w:themeColor="text1"/>
          <w:u w:color="000000" w:themeColor="text1"/>
        </w:rPr>
        <w:t>iagnosed with a serious illness</w:t>
      </w:r>
      <w:r w:rsidRPr="007133B9">
        <w:rPr>
          <w:color w:val="000000" w:themeColor="text1"/>
          <w:u w:color="000000" w:themeColor="text1"/>
        </w:rPr>
        <w:t xml:space="preserve"> or</w:t>
      </w:r>
      <w:r w:rsidR="007C4BD7">
        <w:rPr>
          <w:color w:val="000000" w:themeColor="text1"/>
          <w:u w:color="000000" w:themeColor="text1"/>
        </w:rPr>
        <w:t>,</w:t>
      </w:r>
      <w:r w:rsidRPr="007133B9">
        <w:rPr>
          <w:color w:val="000000" w:themeColor="text1"/>
          <w:u w:color="000000" w:themeColor="text1"/>
        </w:rPr>
        <w:t xml:space="preserve"> based upon medical diagnosis</w:t>
      </w:r>
      <w:r w:rsidR="002D67D3">
        <w:rPr>
          <w:color w:val="000000" w:themeColor="text1"/>
          <w:u w:color="000000" w:themeColor="text1"/>
        </w:rPr>
        <w:t>,</w:t>
      </w:r>
      <w:r w:rsidRPr="007133B9">
        <w:rPr>
          <w:color w:val="000000" w:themeColor="text1"/>
          <w:u w:color="000000" w:themeColor="text1"/>
        </w:rPr>
        <w:t xml:space="preserve"> may be expected to lose capacity within twelve months </w:t>
      </w:r>
      <w:r w:rsidR="002D67D3">
        <w:rPr>
          <w:color w:val="000000" w:themeColor="text1"/>
          <w:u w:color="000000" w:themeColor="text1"/>
        </w:rPr>
        <w:t>and</w:t>
      </w:r>
      <w:r w:rsidRPr="007133B9">
        <w:rPr>
          <w:color w:val="000000" w:themeColor="text1"/>
          <w:u w:color="000000" w:themeColor="text1"/>
        </w:rPr>
        <w:t xml:space="preserve"> consists of a set of medical orders signed by a patient</w:t>
      </w:r>
      <w:r w:rsidR="004E6828" w:rsidRPr="004E6828">
        <w:rPr>
          <w:color w:val="000000" w:themeColor="text1"/>
          <w:u w:color="000000" w:themeColor="text1"/>
        </w:rPr>
        <w:t>’</w:t>
      </w:r>
      <w:r w:rsidRPr="007133B9">
        <w:rPr>
          <w:color w:val="000000" w:themeColor="text1"/>
          <w:u w:color="000000" w:themeColor="text1"/>
        </w:rPr>
        <w:t>s physician addressing key medical decisions consistent with patient goals of care concerning treatment at the end of life that is portable and valid across health care settings.</w:t>
      </w:r>
    </w:p>
    <w:p w:rsidR="0020723E" w:rsidRPr="007133B9" w:rsidRDefault="002D67D3"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723E" w:rsidRPr="007133B9">
        <w:rPr>
          <w:color w:val="000000" w:themeColor="text1"/>
          <w:u w:color="000000" w:themeColor="text1"/>
        </w:rPr>
        <w:t>(12)</w:t>
      </w:r>
      <w:r>
        <w:rPr>
          <w:color w:val="000000" w:themeColor="text1"/>
          <w:u w:color="000000" w:themeColor="text1"/>
        </w:rPr>
        <w:tab/>
      </w:r>
      <w:r w:rsidR="0020723E" w:rsidRPr="007133B9">
        <w:rPr>
          <w:color w:val="000000" w:themeColor="text1"/>
          <w:u w:color="000000" w:themeColor="text1"/>
        </w:rPr>
        <w:t xml:space="preserve">Serious illness means a condition which, based upon best medical judgment, is likely to result in death within a period of not to exceed twelve months. </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2A0" w:rsidRPr="00C81F04" w:rsidRDefault="0020723E"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33B9">
        <w:rPr>
          <w:color w:val="000000" w:themeColor="text1"/>
          <w:u w:color="000000" w:themeColor="text1"/>
        </w:rPr>
        <w:tab/>
      </w:r>
      <w:r w:rsidR="007862A0">
        <w:rPr>
          <w:color w:val="000000" w:themeColor="text1"/>
          <w:u w:color="000000" w:themeColor="text1"/>
        </w:rPr>
        <w:tab/>
      </w:r>
      <w:r w:rsidR="007862A0" w:rsidRPr="00C81F04">
        <w:rPr>
          <w:u w:color="000000" w:themeColor="text1"/>
        </w:rPr>
        <w:t>Section 44</w:t>
      </w:r>
      <w:r w:rsidR="007862A0" w:rsidRPr="00C81F04">
        <w:rPr>
          <w:u w:color="000000" w:themeColor="text1"/>
        </w:rPr>
        <w:noBreakHyphen/>
        <w:t>80</w:t>
      </w:r>
      <w:r w:rsidR="007862A0" w:rsidRPr="00C81F04">
        <w:rPr>
          <w:u w:color="000000" w:themeColor="text1"/>
        </w:rPr>
        <w:noBreakHyphen/>
        <w:t>20.</w:t>
      </w:r>
      <w:r w:rsidR="007862A0" w:rsidRPr="00C81F04">
        <w:rPr>
          <w:u w:color="000000" w:themeColor="text1"/>
        </w:rPr>
        <w:tab/>
        <w:t>The department shall: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(1)</w:t>
      </w:r>
      <w:r w:rsidRPr="00C81F04">
        <w:rPr>
          <w:u w:color="000000" w:themeColor="text1"/>
        </w:rPr>
        <w:tab/>
      </w:r>
      <w:r w:rsidRPr="00C81F04">
        <w:rPr>
          <w:u w:color="000000" w:themeColor="text1"/>
        </w:rPr>
        <w:tab/>
        <w:t>oversee the POST form and its future iterations;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(2)</w:t>
      </w:r>
      <w:r w:rsidRPr="00C81F04">
        <w:rPr>
          <w:u w:color="000000" w:themeColor="text1"/>
        </w:rPr>
        <w:tab/>
      </w:r>
      <w:r w:rsidRPr="00C81F04">
        <w:rPr>
          <w:u w:color="000000" w:themeColor="text1"/>
        </w:rPr>
        <w:tab/>
        <w:t>display a printable sample of the POST form currently being used by the department on the department’s or a designee’s publicly accessible website, along with any related information the department chooses to post; however, if posted on a designee’s website, the department shall post a link on its website to the form and any related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(3)</w:t>
      </w:r>
      <w:r w:rsidRPr="00C81F04">
        <w:rPr>
          <w:u w:color="000000" w:themeColor="text1"/>
        </w:rPr>
        <w:tab/>
      </w:r>
      <w:r w:rsidRPr="00C81F04">
        <w:rPr>
          <w:u w:color="000000" w:themeColor="text1"/>
        </w:rPr>
        <w:tab/>
        <w:t>develop a statewide, uniform process for identifying a patient who has executed any advance directive, a POST form, or a combination of advance directives and a POST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(4)</w:t>
      </w:r>
      <w:r w:rsidRPr="00C81F04">
        <w:rPr>
          <w:u w:color="000000" w:themeColor="text1"/>
        </w:rPr>
        <w:tab/>
      </w:r>
      <w:r w:rsidRPr="00C81F04">
        <w:rPr>
          <w:u w:color="000000" w:themeColor="text1"/>
        </w:rPr>
        <w:tab/>
        <w:t>develop a process for collecting feedback to facilitate the periodic redesign of the POST form in accordance with current health care best practices;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(5)</w:t>
      </w:r>
      <w:r w:rsidRPr="00C81F04">
        <w:rPr>
          <w:u w:color="000000" w:themeColor="text1"/>
        </w:rPr>
        <w:tab/>
      </w:r>
      <w:r w:rsidRPr="00C81F04">
        <w:rPr>
          <w:u w:color="000000" w:themeColor="text1"/>
        </w:rPr>
        <w:tab/>
        <w:t>develop POST</w:t>
      </w:r>
      <w:r w:rsidRPr="00C81F04">
        <w:rPr>
          <w:u w:color="000000" w:themeColor="text1"/>
        </w:rPr>
        <w:noBreakHyphen/>
        <w:t>related education efforts for health care professionals and the public;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(6)</w:t>
      </w:r>
      <w:r w:rsidRPr="00C81F04">
        <w:rPr>
          <w:u w:color="000000" w:themeColor="text1"/>
        </w:rPr>
        <w:tab/>
      </w:r>
      <w:r w:rsidRPr="00C81F04">
        <w:rPr>
          <w:u w:color="000000" w:themeColor="text1"/>
        </w:rPr>
        <w:tab/>
        <w:t>promulgate regulations necessary to perform the duties assigned and ensure compliance with the provisions of this chapter.</w:t>
      </w:r>
    </w:p>
    <w:p w:rsidR="00F45354" w:rsidRPr="00C81F04" w:rsidRDefault="00F45354"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lastRenderedPageBreak/>
        <w:tab/>
        <w:t>Section 44</w:t>
      </w:r>
      <w:r w:rsidRPr="00C81F04">
        <w:rPr>
          <w:u w:color="000000" w:themeColor="text1"/>
        </w:rPr>
        <w:noBreakHyphen/>
        <w:t>80</w:t>
      </w:r>
      <w:r w:rsidRPr="00C81F04">
        <w:rPr>
          <w:u w:color="000000" w:themeColor="text1"/>
        </w:rPr>
        <w:noBreakHyphen/>
        <w:t>30.</w:t>
      </w:r>
      <w:r w:rsidRPr="00C81F04">
        <w:rPr>
          <w:u w:color="000000" w:themeColor="text1"/>
        </w:rPr>
        <w:tab/>
        <w:t>(A)</w:t>
      </w:r>
      <w:r w:rsidRPr="00C81F04">
        <w:rPr>
          <w:u w:color="000000" w:themeColor="text1"/>
        </w:rPr>
        <w:tab/>
        <w:t>The POST form must be a uniform document based on the standards recommended by the National Physician Order for Life</w:t>
      </w:r>
      <w:r w:rsidRPr="00C81F04">
        <w:rPr>
          <w:u w:color="000000" w:themeColor="text1"/>
        </w:rPr>
        <w:noBreakHyphen/>
        <w:t xml:space="preserve">Sustaining Treatment (POLST) paradigm and must include the information set forth in subsection (C).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copy, facsimile, or electronic version of a completed POST form is considered to be legal.</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The POST form must include the following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w:t>
      </w:r>
      <w:r w:rsidRPr="00C81F04">
        <w:rPr>
          <w:u w:color="000000" w:themeColor="text1"/>
        </w:rPr>
        <w:tab/>
      </w:r>
      <w:r w:rsidRPr="00C81F04">
        <w:rPr>
          <w:u w:color="000000" w:themeColor="text1"/>
        </w:rPr>
        <w:tab/>
        <w:t>patient name and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(2)</w:t>
      </w:r>
      <w:r w:rsidRPr="00C81F04">
        <w:rPr>
          <w:u w:color="000000" w:themeColor="text1"/>
        </w:rPr>
        <w:tab/>
      </w:r>
      <w:r w:rsidRPr="00C81F04">
        <w:rPr>
          <w:u w:color="000000" w:themeColor="text1"/>
        </w:rPr>
        <w:tab/>
        <w:t>date of birth;</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(3)</w:t>
      </w:r>
      <w:r w:rsidRPr="00C81F04">
        <w:rPr>
          <w:u w:color="000000" w:themeColor="text1"/>
        </w:rPr>
        <w:tab/>
      </w:r>
      <w:r w:rsidRPr="00C81F04">
        <w:rPr>
          <w:u w:color="000000" w:themeColor="text1"/>
        </w:rPr>
        <w:tab/>
        <w:t>effective date of form;</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(4)</w:t>
      </w:r>
      <w:r w:rsidRPr="00C81F04">
        <w:rPr>
          <w:u w:color="000000" w:themeColor="text1"/>
        </w:rPr>
        <w:tab/>
      </w:r>
      <w:r w:rsidRPr="00C81F04">
        <w:rPr>
          <w:u w:color="000000" w:themeColor="text1"/>
        </w:rPr>
        <w:tab/>
        <w:t>diagnosis;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(5)</w:t>
      </w:r>
      <w:r w:rsidRPr="00C81F04">
        <w:rPr>
          <w:u w:color="000000" w:themeColor="text1"/>
        </w:rPr>
        <w:tab/>
      </w:r>
      <w:r w:rsidRPr="00C81F04">
        <w:rPr>
          <w:u w:color="000000" w:themeColor="text1"/>
        </w:rPr>
        <w:tab/>
        <w:t>treatment plan;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(6)</w:t>
      </w:r>
      <w:r w:rsidRPr="00C81F04">
        <w:rPr>
          <w:u w:color="000000" w:themeColor="text1"/>
        </w:rPr>
        <w:tab/>
      </w:r>
      <w:r w:rsidRPr="00C81F04">
        <w:rPr>
          <w:u w:color="000000" w:themeColor="text1"/>
        </w:rPr>
        <w:tab/>
        <w:t>health care representative or health care agent contact information;</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(7)</w:t>
      </w:r>
      <w:r w:rsidRPr="00C81F04">
        <w:rPr>
          <w:u w:color="000000" w:themeColor="text1"/>
        </w:rPr>
        <w:tab/>
      </w:r>
      <w:r w:rsidRPr="00C81F04">
        <w:rPr>
          <w:u w:color="000000" w:themeColor="text1"/>
        </w:rPr>
        <w:tab/>
        <w:t>CPR preference;</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(8)</w:t>
      </w:r>
      <w:r w:rsidRPr="00C81F04">
        <w:rPr>
          <w:u w:color="000000" w:themeColor="text1"/>
        </w:rPr>
        <w:tab/>
      </w:r>
      <w:r w:rsidRPr="00C81F04">
        <w:rPr>
          <w:u w:color="000000" w:themeColor="text1"/>
        </w:rPr>
        <w:tab/>
        <w:t>medical intervention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(9)</w:t>
      </w:r>
      <w:r w:rsidRPr="00C81F04">
        <w:rPr>
          <w:u w:color="000000" w:themeColor="text1"/>
        </w:rPr>
        <w:tab/>
      </w:r>
      <w:r w:rsidRPr="00C81F04">
        <w:rPr>
          <w:u w:color="000000" w:themeColor="text1"/>
        </w:rPr>
        <w:tab/>
        <w:t>preferences for antibiotics; and</w:t>
      </w:r>
    </w:p>
    <w:p w:rsidR="007862A0"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r>
      <w:r w:rsidRPr="00C81F04">
        <w:rPr>
          <w:u w:color="000000" w:themeColor="text1"/>
        </w:rPr>
        <w:tab/>
        <w:t>(10)</w:t>
      </w:r>
      <w:r w:rsidRPr="00C81F04">
        <w:rPr>
          <w:u w:color="000000" w:themeColor="text1"/>
        </w:rPr>
        <w:tab/>
      </w:r>
      <w:r w:rsidRPr="00C81F04">
        <w:rPr>
          <w:u w:color="000000" w:themeColor="text1"/>
        </w:rPr>
        <w:tab/>
        <w:t>assisted nutrition and hydration preferences.</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Section 44</w:t>
      </w:r>
      <w:r w:rsidRPr="00C81F04">
        <w:rPr>
          <w:u w:color="000000" w:themeColor="text1"/>
        </w:rPr>
        <w:noBreakHyphen/>
        <w:t>80</w:t>
      </w:r>
      <w:r w:rsidRPr="00C81F04">
        <w:rPr>
          <w:u w:color="000000" w:themeColor="text1"/>
        </w:rPr>
        <w:noBreakHyphen/>
        <w:t>40.</w:t>
      </w:r>
      <w:r w:rsidRPr="00C81F04">
        <w:rPr>
          <w:u w:color="000000" w:themeColor="text1"/>
        </w:rPr>
        <w:tab/>
        <w:t>(A)</w:t>
      </w:r>
      <w:r w:rsidRPr="00C81F04">
        <w:rPr>
          <w:u w:color="000000" w:themeColor="text1"/>
        </w:rPr>
        <w:tab/>
        <w:t>A POST form executed in South Carolina as provided in this chapter, or a similar form executed in another jurisdiction in compliance with the laws of that jurisdiction, must be deemed a valid expression of a patient’s wishes as to health care. A South Carolina health care provider or health care facility may accept a properly executed POST form as a valid expression of whether the patient consents to the provision of health care in accordance with Section 44</w:t>
      </w:r>
      <w:r w:rsidRPr="00C81F04">
        <w:rPr>
          <w:u w:color="000000" w:themeColor="text1"/>
        </w:rPr>
        <w:noBreakHyphen/>
        <w:t>66</w:t>
      </w:r>
      <w:r w:rsidRPr="00C81F04">
        <w:rPr>
          <w:u w:color="000000" w:themeColor="text1"/>
        </w:rPr>
        <w:noBreakHyphen/>
        <w:t xml:space="preserve">60 of the Adult Health Care Consent Act. </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(B)</w:t>
      </w:r>
      <w:r w:rsidRPr="00C81F04">
        <w:rPr>
          <w:u w:color="000000" w:themeColor="text1"/>
        </w:rPr>
        <w:tab/>
        <w:t>A health care provider or health care facility that is unwilling to comply with an executed POST form based on policy, religious beliefs, or moral convictions shall contact the patient’s health care representative, health care agent, or the person authorized to make health care decisions for the patient pursuant to Section 44</w:t>
      </w:r>
      <w:r w:rsidRPr="00C81F04">
        <w:rPr>
          <w:u w:color="000000" w:themeColor="text1"/>
        </w:rPr>
        <w:noBreakHyphen/>
        <w:t>66</w:t>
      </w:r>
      <w:r w:rsidRPr="00C81F04">
        <w:rPr>
          <w:u w:color="000000" w:themeColor="text1"/>
        </w:rPr>
        <w:noBreakHyphen/>
        <w:t>30 of the Adult Health Care Consent Act, and the health care provider or health care facility shall allow the transfer of the patient to another health care provider or health care facility.</w:t>
      </w:r>
    </w:p>
    <w:p w:rsidR="007862A0" w:rsidRPr="00C81F04"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81F04">
        <w:rPr>
          <w:u w:color="000000" w:themeColor="text1"/>
        </w:rPr>
        <w:tab/>
        <w:t>(C)</w:t>
      </w:r>
      <w:r w:rsidRPr="00C81F04">
        <w:rPr>
          <w:u w:color="000000" w:themeColor="text1"/>
        </w:rPr>
        <w:tab/>
        <w:t>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50.</w:t>
      </w:r>
      <w:r w:rsidRPr="007133B9">
        <w:rPr>
          <w:color w:val="000000" w:themeColor="text1"/>
          <w:u w:color="000000" w:themeColor="text1"/>
        </w:rPr>
        <w:tab/>
        <w:t>(A)</w:t>
      </w:r>
      <w:r w:rsidRPr="007133B9">
        <w:rPr>
          <w:color w:val="000000" w:themeColor="text1"/>
          <w:u w:color="000000" w:themeColor="text1"/>
        </w:rPr>
        <w:tab/>
        <w:t>A POST form may be revoked at any time by an oral or written statement by the patient or a patient</w:t>
      </w:r>
      <w:r w:rsidR="004E6828" w:rsidRPr="004E6828">
        <w:rPr>
          <w:color w:val="000000" w:themeColor="text1"/>
          <w:u w:color="000000" w:themeColor="text1"/>
        </w:rPr>
        <w:t>’</w:t>
      </w:r>
      <w:r w:rsidRPr="007133B9">
        <w:rPr>
          <w:color w:val="000000" w:themeColor="text1"/>
          <w:u w:color="000000" w:themeColor="text1"/>
        </w:rPr>
        <w:t>s legal representative.</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A revocation is only effective upon communication to the health care provider or health care facility by the patient or the patient</w:t>
      </w:r>
      <w:r w:rsidR="004E6828" w:rsidRPr="004E6828">
        <w:rPr>
          <w:color w:val="000000" w:themeColor="text1"/>
          <w:u w:color="000000" w:themeColor="text1"/>
        </w:rPr>
        <w:t>’</w:t>
      </w:r>
      <w:r w:rsidRPr="007133B9">
        <w:rPr>
          <w:color w:val="000000" w:themeColor="text1"/>
          <w:u w:color="000000" w:themeColor="text1"/>
        </w:rPr>
        <w:t>s legal representative</w:t>
      </w:r>
      <w:r w:rsidRPr="007133B9">
        <w:rPr>
          <w:color w:val="000000" w:themeColor="text1"/>
          <w:u w:color="000000" w:themeColor="text1"/>
        </w:rPr>
        <w:tab/>
        <w:t>(C)</w:t>
      </w:r>
      <w:r w:rsidRPr="007133B9">
        <w:rPr>
          <w:color w:val="000000" w:themeColor="text1"/>
          <w:u w:color="000000" w:themeColor="text1"/>
        </w:rPr>
        <w:tab/>
        <w:t>The execution of a POST form by a patient, or the patient</w:t>
      </w:r>
      <w:r w:rsidR="004E6828" w:rsidRPr="004E6828">
        <w:rPr>
          <w:color w:val="000000" w:themeColor="text1"/>
          <w:u w:color="000000" w:themeColor="text1"/>
        </w:rPr>
        <w:t>’</w:t>
      </w:r>
      <w:r w:rsidRPr="007133B9">
        <w:rPr>
          <w:color w:val="000000" w:themeColor="text1"/>
          <w:u w:color="000000" w:themeColor="text1"/>
        </w:rPr>
        <w:t>s legal representative, pursuant to this chapter automatically revokes any previously executed POST form.</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r>
    </w:p>
    <w:p w:rsidR="00336C90" w:rsidRDefault="0020723E" w:rsidP="0033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60.</w:t>
      </w:r>
      <w:r w:rsidRPr="007133B9">
        <w:rPr>
          <w:color w:val="000000" w:themeColor="text1"/>
          <w:u w:color="000000" w:themeColor="text1"/>
        </w:rPr>
        <w:tab/>
        <w:t>(A)</w:t>
      </w:r>
      <w:r w:rsidRPr="007133B9">
        <w:rPr>
          <w:color w:val="000000" w:themeColor="text1"/>
          <w:u w:color="000000" w:themeColor="text1"/>
        </w:rPr>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20723E" w:rsidRPr="007133B9" w:rsidRDefault="00336C9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98C">
        <w:rPr>
          <w:color w:val="000000" w:themeColor="text1"/>
        </w:rPr>
        <w:t>A health care provider, health care facility, or other person</w:t>
      </w:r>
      <w:r>
        <w:rPr>
          <w:color w:val="000000" w:themeColor="text1"/>
        </w:rPr>
        <w:t xml:space="preserve"> </w:t>
      </w:r>
      <w:r w:rsidRPr="00C3498C">
        <w:rPr>
          <w:color w:val="000000" w:themeColor="text1"/>
        </w:rPr>
        <w:t>who has not received actual notice of the revocation of a POST form and complies with the</w:t>
      </w:r>
      <w:r>
        <w:rPr>
          <w:color w:val="000000" w:themeColor="text1"/>
        </w:rPr>
        <w:t xml:space="preserve"> wishes stated in the POST form</w:t>
      </w:r>
      <w:r w:rsidRPr="00C3498C">
        <w:rPr>
          <w:color w:val="000000" w:themeColor="text1"/>
        </w:rPr>
        <w:t xml:space="preserve"> is not subject to civil or criminal liability or professional disciplinary action for actions taken pursuant to this chapter</w:t>
      </w:r>
      <w:r>
        <w:rPr>
          <w:color w:val="000000" w:themeColor="text1"/>
        </w:rPr>
        <w:t xml:space="preserve"> which </w:t>
      </w:r>
      <w:r w:rsidRPr="00C3498C">
        <w:rPr>
          <w:color w:val="000000" w:themeColor="text1"/>
        </w:rPr>
        <w:t>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70. This chapter may not be construed to condone, authorize, or approve suicide, physician</w:t>
      </w:r>
      <w:r w:rsidR="004E6828">
        <w:rPr>
          <w:color w:val="000000" w:themeColor="text1"/>
          <w:u w:color="000000" w:themeColor="text1"/>
        </w:rPr>
        <w:noBreakHyphen/>
      </w:r>
      <w:r w:rsidRPr="007133B9">
        <w:rPr>
          <w:color w:val="000000" w:themeColor="text1"/>
          <w:u w:color="000000" w:themeColor="text1"/>
        </w:rPr>
        <w:t>assisted suicide, or euthanasia, or to permit any affirmative or deliberate act or omission of an act to end life other than to permit the natural process of dying. Death resulting from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an executed POST form and in accordance with this chapter does not, for any purpose, constitute a suicide, homicide, or vulnerable adult abuse or neglect.</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80.</w:t>
      </w:r>
      <w:r w:rsidRPr="007133B9">
        <w:rPr>
          <w:color w:val="000000" w:themeColor="text1"/>
          <w:u w:color="000000" w:themeColor="text1"/>
        </w:rPr>
        <w:tab/>
        <w:t>(A)</w:t>
      </w:r>
      <w:r w:rsidRPr="007133B9">
        <w:rPr>
          <w:color w:val="000000" w:themeColor="text1"/>
          <w:u w:color="000000" w:themeColor="text1"/>
        </w:rPr>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004E6828">
        <w:rPr>
          <w:color w:val="000000" w:themeColor="text1"/>
          <w:u w:color="000000" w:themeColor="text1"/>
        </w:rPr>
        <w:noBreakHyphen/>
      </w:r>
      <w:r w:rsidRPr="007133B9">
        <w:rPr>
          <w:color w:val="000000" w:themeColor="text1"/>
          <w:u w:color="000000" w:themeColor="text1"/>
        </w:rPr>
        <w:t>sustaining procedures pursuant to this chapter notwithstanding any term of the policy to the contrary.</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lastRenderedPageBreak/>
        <w:tab/>
        <w:t>(B)</w:t>
      </w:r>
      <w:r w:rsidRPr="007133B9">
        <w:rPr>
          <w:color w:val="000000" w:themeColor="text1"/>
          <w:u w:color="000000" w:themeColor="text1"/>
        </w:rPr>
        <w:tab/>
        <w:t>Execution of a POST form is voluntary. A health care provider, health care facility, health care service plan, insurer issuing disability insurance, self</w:t>
      </w:r>
      <w:r w:rsidR="004E6828">
        <w:rPr>
          <w:color w:val="000000" w:themeColor="text1"/>
          <w:u w:color="000000" w:themeColor="text1"/>
        </w:rPr>
        <w:noBreakHyphen/>
      </w:r>
      <w:r w:rsidRPr="007133B9">
        <w:rPr>
          <w:color w:val="000000" w:themeColor="text1"/>
          <w:u w:color="000000" w:themeColor="text1"/>
        </w:rPr>
        <w:t>insured employee benefit plan, or nonprofit hospital plan may not require any person to execute a POST form as a condition of being insured for, or receiving, health care services.</w:t>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90.</w:t>
      </w:r>
      <w:r w:rsidRPr="007133B9">
        <w:rPr>
          <w:color w:val="000000" w:themeColor="text1"/>
          <w:u w:color="000000" w:themeColor="text1"/>
        </w:rPr>
        <w:tab/>
        <w:t>(A)</w:t>
      </w:r>
      <w:r w:rsidRPr="007133B9">
        <w:rPr>
          <w:color w:val="000000" w:themeColor="text1"/>
          <w:u w:color="000000" w:themeColor="text1"/>
        </w:rPr>
        <w:tab/>
        <w:t>The absence of a POST form does not give rise to a presumption concerning the intent of a patient with respect to the consent to or refusal of life</w:t>
      </w:r>
      <w:r w:rsidR="004E6828">
        <w:rPr>
          <w:color w:val="000000" w:themeColor="text1"/>
          <w:u w:color="000000" w:themeColor="text1"/>
        </w:rPr>
        <w:noBreakHyphen/>
      </w:r>
      <w:r w:rsidRPr="007133B9">
        <w:rPr>
          <w:color w:val="000000" w:themeColor="text1"/>
          <w:u w:color="000000" w:themeColor="text1"/>
        </w:rPr>
        <w:t>sustaining procedures.  A health care provider or health care facility must be guided by the patient</w:t>
      </w:r>
      <w:r w:rsidR="004E6828" w:rsidRPr="004E6828">
        <w:rPr>
          <w:color w:val="000000" w:themeColor="text1"/>
          <w:u w:color="000000" w:themeColor="text1"/>
        </w:rPr>
        <w:t>’</w:t>
      </w:r>
      <w:r w:rsidRPr="007133B9">
        <w:rPr>
          <w:color w:val="000000" w:themeColor="text1"/>
          <w:u w:color="000000" w:themeColor="text1"/>
        </w:rPr>
        <w:t>s stated wishes, or if unable to consent or otherwise communicate, the wishes as stated by the patient</w:t>
      </w:r>
      <w:r w:rsidR="004E6828" w:rsidRPr="004E6828">
        <w:rPr>
          <w:color w:val="000000" w:themeColor="text1"/>
          <w:u w:color="000000" w:themeColor="text1"/>
        </w:rPr>
        <w:t>’</w:t>
      </w:r>
      <w:r w:rsidRPr="007133B9">
        <w:rPr>
          <w:color w:val="000000" w:themeColor="text1"/>
          <w:u w:color="000000" w:themeColor="text1"/>
        </w:rPr>
        <w:t>s surrogate decision maker as provided in Section 44</w:t>
      </w:r>
      <w:r w:rsidR="004E6828">
        <w:rPr>
          <w:color w:val="000000" w:themeColor="text1"/>
          <w:u w:color="000000" w:themeColor="text1"/>
        </w:rPr>
        <w:noBreakHyphen/>
      </w:r>
      <w:r w:rsidRPr="007133B9">
        <w:rPr>
          <w:color w:val="000000" w:themeColor="text1"/>
          <w:u w:color="000000" w:themeColor="text1"/>
        </w:rPr>
        <w:t>66</w:t>
      </w:r>
      <w:r w:rsidR="004E6828">
        <w:rPr>
          <w:color w:val="000000" w:themeColor="text1"/>
          <w:u w:color="000000" w:themeColor="text1"/>
        </w:rPr>
        <w:noBreakHyphen/>
      </w:r>
      <w:r w:rsidRPr="007133B9">
        <w:rPr>
          <w:color w:val="000000" w:themeColor="text1"/>
          <w:u w:color="000000" w:themeColor="text1"/>
        </w:rPr>
        <w:t>30 of the Adult Health Care Consent Act, as well as the established standards of care.</w:t>
      </w:r>
      <w:r w:rsidRPr="007133B9">
        <w:rPr>
          <w:color w:val="000000" w:themeColor="text1"/>
          <w:u w:color="000000" w:themeColor="text1"/>
        </w:rPr>
        <w:tab/>
      </w:r>
    </w:p>
    <w:p w:rsidR="0020723E" w:rsidRPr="007133B9"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3B9">
        <w:rPr>
          <w:color w:val="000000" w:themeColor="text1"/>
          <w:u w:color="000000" w:themeColor="text1"/>
        </w:rPr>
        <w:tab/>
        <w:t>(B)</w:t>
      </w:r>
      <w:r w:rsidRPr="007133B9">
        <w:rPr>
          <w:color w:val="000000" w:themeColor="text1"/>
          <w:u w:color="000000" w:themeColor="text1"/>
        </w:rPr>
        <w:tab/>
        <w:t>Nothing in this chapter may be interpreted to interfere with the right of an individual to make decisions regarding use of life</w:t>
      </w:r>
      <w:r w:rsidR="004E6828">
        <w:rPr>
          <w:color w:val="000000" w:themeColor="text1"/>
          <w:u w:color="000000" w:themeColor="text1"/>
        </w:rPr>
        <w:noBreakHyphen/>
      </w:r>
      <w:r w:rsidRPr="007133B9">
        <w:rPr>
          <w:color w:val="000000" w:themeColor="text1"/>
          <w:u w:color="000000" w:themeColor="text1"/>
        </w:rPr>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7862A0" w:rsidRPr="007133B9" w:rsidRDefault="007862A0" w:rsidP="0078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F04">
        <w:tab/>
        <w:t>(C)</w:t>
      </w:r>
      <w:r w:rsidRPr="00C81F04">
        <w:tab/>
      </w:r>
      <w:r w:rsidRPr="00C81F04">
        <w:rPr>
          <w:u w:color="000000" w:themeColor="text1"/>
        </w:rPr>
        <w:t>The execution of a POST form is always voluntary and is for a person with an advanced illness. The POST form records a patient’s wishes for medical treatment in the patient’s current state of health. Preferred medical treatment as stated by the patient on the POST form may be changed at any time by the patient or a designated health care representative or health care agent of the patient to reflect the patient’s new wishes.   While no form can anticipate and address all medical treatment decisions that may need to be made, an advance health care directive applies regardless of health status. An advance directive allows a patient to document in detail future health care instructions and to name a health care agent to speak on the patient’s behalf if the patient is unable to communicate to ensure that the patient’s advance directive wishes as to life</w:t>
      </w:r>
      <w:r w:rsidRPr="00C81F04">
        <w:rPr>
          <w:u w:color="000000" w:themeColor="text1"/>
        </w:rPr>
        <w:noBreakHyphen/>
        <w:t>sustaining medical treatment are fulfilled.</w:t>
      </w:r>
      <w:r w:rsidRPr="00C81F04">
        <w:rPr>
          <w:u w:color="000000" w:themeColor="text1"/>
        </w:rPr>
        <w:tab/>
      </w:r>
    </w:p>
    <w:p w:rsidR="007862A0" w:rsidRPr="007133B9" w:rsidRDefault="007862A0"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6A" w:rsidRDefault="0020723E" w:rsidP="00207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3B9">
        <w:rPr>
          <w:color w:val="000000" w:themeColor="text1"/>
          <w:u w:color="000000" w:themeColor="text1"/>
        </w:rPr>
        <w:tab/>
        <w:t>Section 44</w:t>
      </w:r>
      <w:r w:rsidR="004E6828">
        <w:rPr>
          <w:color w:val="000000" w:themeColor="text1"/>
          <w:u w:color="000000" w:themeColor="text1"/>
        </w:rPr>
        <w:noBreakHyphen/>
      </w:r>
      <w:r w:rsidRPr="007133B9">
        <w:rPr>
          <w:color w:val="000000" w:themeColor="text1"/>
          <w:u w:color="000000" w:themeColor="text1"/>
        </w:rPr>
        <w:t>80</w:t>
      </w:r>
      <w:r w:rsidR="004E6828">
        <w:rPr>
          <w:color w:val="000000" w:themeColor="text1"/>
          <w:u w:color="000000" w:themeColor="text1"/>
        </w:rPr>
        <w:noBreakHyphen/>
      </w:r>
      <w:r w:rsidRPr="007133B9">
        <w:rPr>
          <w:color w:val="000000" w:themeColor="text1"/>
          <w:u w:color="000000" w:themeColor="text1"/>
        </w:rPr>
        <w:t>100.</w:t>
      </w:r>
      <w:r w:rsidRPr="007133B9">
        <w:rPr>
          <w:color w:val="000000" w:themeColor="text1"/>
          <w:u w:color="000000" w:themeColor="text1"/>
        </w:rPr>
        <w:tab/>
        <w:t>A POST</w:t>
      </w:r>
      <w:r w:rsidR="002D67D3">
        <w:rPr>
          <w:color w:val="000000" w:themeColor="text1"/>
          <w:u w:color="000000" w:themeColor="text1"/>
        </w:rPr>
        <w:t xml:space="preserve"> form </w:t>
      </w:r>
      <w:r w:rsidRPr="007133B9">
        <w:rPr>
          <w:color w:val="000000" w:themeColor="text1"/>
          <w:u w:color="000000" w:themeColor="text1"/>
        </w:rPr>
        <w:t xml:space="preserve">executed </w:t>
      </w:r>
      <w:r w:rsidR="002D67D3">
        <w:rPr>
          <w:color w:val="000000" w:themeColor="text1"/>
          <w:u w:color="000000" w:themeColor="text1"/>
        </w:rPr>
        <w:t xml:space="preserve">pursuant to </w:t>
      </w:r>
      <w:r w:rsidRPr="007133B9">
        <w:rPr>
          <w:color w:val="000000" w:themeColor="text1"/>
          <w:u w:color="000000" w:themeColor="text1"/>
        </w:rPr>
        <w:t>this chapter remains effective until revoked or until a new POST form is executed pursuant to this chapter. Any physician who is responsible for the creation and execution of a POST</w:t>
      </w:r>
      <w:r w:rsidR="002D67D3">
        <w:rPr>
          <w:color w:val="000000" w:themeColor="text1"/>
          <w:u w:color="000000" w:themeColor="text1"/>
        </w:rPr>
        <w:t xml:space="preserve"> form</w:t>
      </w:r>
      <w:r w:rsidRPr="007133B9">
        <w:rPr>
          <w:color w:val="000000" w:themeColor="text1"/>
          <w:u w:color="000000" w:themeColor="text1"/>
        </w:rPr>
        <w:t xml:space="preserve"> shall make  reasonable efforts to periodically review and update the POST </w:t>
      </w:r>
      <w:r w:rsidR="002D67D3">
        <w:rPr>
          <w:color w:val="000000" w:themeColor="text1"/>
          <w:u w:color="000000" w:themeColor="text1"/>
        </w:rPr>
        <w:t>form</w:t>
      </w:r>
      <w:r w:rsidRPr="007133B9">
        <w:rPr>
          <w:color w:val="000000" w:themeColor="text1"/>
          <w:u w:color="000000" w:themeColor="text1"/>
        </w:rPr>
        <w:t xml:space="preserve"> </w:t>
      </w:r>
      <w:r w:rsidRPr="007133B9">
        <w:rPr>
          <w:color w:val="000000" w:themeColor="text1"/>
          <w:u w:color="000000" w:themeColor="text1"/>
        </w:rPr>
        <w:lastRenderedPageBreak/>
        <w:t>with the patient as the patient</w:t>
      </w:r>
      <w:r w:rsidR="004E6828" w:rsidRPr="004E6828">
        <w:rPr>
          <w:color w:val="000000" w:themeColor="text1"/>
          <w:u w:color="000000" w:themeColor="text1"/>
        </w:rPr>
        <w:t>’</w:t>
      </w:r>
      <w:r w:rsidRPr="007133B9">
        <w:rPr>
          <w:color w:val="000000" w:themeColor="text1"/>
          <w:u w:color="000000" w:themeColor="text1"/>
        </w:rPr>
        <w:t>s needs dictate but at least once per year.</w:t>
      </w:r>
      <w:r w:rsidR="00926E2C">
        <w:rPr>
          <w:color w:val="000000" w:themeColor="text1"/>
          <w:u w:color="000000" w:themeColor="text1"/>
        </w:rPr>
        <w:t>”</w:t>
      </w:r>
      <w:r w:rsidRPr="007133B9">
        <w:rPr>
          <w:color w:val="000000" w:themeColor="text1"/>
          <w:u w:color="000000" w:themeColor="text1"/>
        </w:rPr>
        <w:t xml:space="preserve"> </w:t>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723E">
        <w:t>3</w:t>
      </w:r>
      <w:r>
        <w:t>.</w:t>
      </w:r>
      <w:r>
        <w:tab/>
        <w:t>This act takes effect upon approval by the Governor.</w:t>
      </w:r>
    </w:p>
    <w:p w:rsidR="00874D12" w:rsidRDefault="004E6828" w:rsidP="0087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74D12"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8F9C2A0-3673-4A99-9027-462DE7647024}"/>
    <w:embedBold r:id="rId2" w:fontKey="{29021BED-23AB-4159-8CDF-5A6DF7ED83B9}"/>
  </w:font>
  <w:font w:name="Calibri">
    <w:panose1 w:val="020F0502020204030204"/>
    <w:charset w:val="00"/>
    <w:family w:val="swiss"/>
    <w:pitch w:val="variable"/>
    <w:sig w:usb0="E0002AFF" w:usb1="C000247B" w:usb2="00000009" w:usb3="00000000" w:csb0="000001FF" w:csb1="00000000"/>
    <w:embedRegular r:id="rId3" w:fontKey="{D3FA4C34-FB30-454B-AC5B-7B786C286C6D}"/>
  </w:font>
  <w:font w:name="Segoe UI">
    <w:panose1 w:val="020B0502040204020203"/>
    <w:charset w:val="00"/>
    <w:family w:val="swiss"/>
    <w:pitch w:val="variable"/>
    <w:sig w:usb0="E4002EFF" w:usb1="C000E47F" w:usb2="00000009" w:usb3="00000000" w:csb0="000001FF" w:csb1="00000000"/>
    <w:embedRegular r:id="rId4" w:fontKey="{53FBC554-F01A-43C3-AF1D-2371F5E730D4}"/>
  </w:font>
  <w:font w:name="Cambria">
    <w:panose1 w:val="02040503050406030204"/>
    <w:charset w:val="00"/>
    <w:family w:val="roman"/>
    <w:pitch w:val="variable"/>
    <w:sig w:usb0="E00006FF" w:usb1="420024FF" w:usb2="02000000" w:usb3="00000000" w:csb0="0000019F" w:csb1="00000000"/>
    <w:embedRegular r:id="rId5" w:fontKey="{64879C12-6740-485F-9D6C-99D6DD6AA4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874D12">
      <w:rPr>
        <w:noProof/>
      </w:rPr>
      <w:t>1</w:t>
    </w:r>
    <w:r w:rsidR="007A21F7">
      <w:fldChar w:fldCharType="end"/>
    </w:r>
    <w:r w:rsidR="007A2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874D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862A0"/>
    <w:rsid w:val="007A1DB7"/>
    <w:rsid w:val="007A21F7"/>
    <w:rsid w:val="007A70AE"/>
    <w:rsid w:val="007C4BD7"/>
    <w:rsid w:val="008362E8"/>
    <w:rsid w:val="0085786E"/>
    <w:rsid w:val="00874D12"/>
    <w:rsid w:val="008A1768"/>
    <w:rsid w:val="008A489F"/>
    <w:rsid w:val="008F0F33"/>
    <w:rsid w:val="008F4429"/>
    <w:rsid w:val="00926E2C"/>
    <w:rsid w:val="0094021A"/>
    <w:rsid w:val="009412DC"/>
    <w:rsid w:val="0095103D"/>
    <w:rsid w:val="009B44AF"/>
    <w:rsid w:val="009C6A0B"/>
    <w:rsid w:val="009F0C77"/>
    <w:rsid w:val="009F4DD1"/>
    <w:rsid w:val="00A02543"/>
    <w:rsid w:val="00A2505C"/>
    <w:rsid w:val="00A41684"/>
    <w:rsid w:val="00A64E80"/>
    <w:rsid w:val="00A72BCD"/>
    <w:rsid w:val="00A741D9"/>
    <w:rsid w:val="00A833AB"/>
    <w:rsid w:val="00A9741D"/>
    <w:rsid w:val="00AC34A2"/>
    <w:rsid w:val="00AD1C9A"/>
    <w:rsid w:val="00AD4B17"/>
    <w:rsid w:val="00B412D4"/>
    <w:rsid w:val="00BC3BB0"/>
    <w:rsid w:val="00BE3C22"/>
    <w:rsid w:val="00C0345E"/>
    <w:rsid w:val="00C31C95"/>
    <w:rsid w:val="00C3483A"/>
    <w:rsid w:val="00C74E9D"/>
    <w:rsid w:val="00C826DD"/>
    <w:rsid w:val="00C82FD3"/>
    <w:rsid w:val="00C92819"/>
    <w:rsid w:val="00C94147"/>
    <w:rsid w:val="00CC6B7B"/>
    <w:rsid w:val="00CD2089"/>
    <w:rsid w:val="00D73A67"/>
    <w:rsid w:val="00D8725A"/>
    <w:rsid w:val="00D970A9"/>
    <w:rsid w:val="00DA2E6A"/>
    <w:rsid w:val="00DF3845"/>
    <w:rsid w:val="00E41911"/>
    <w:rsid w:val="00E44B57"/>
    <w:rsid w:val="00E92EEF"/>
    <w:rsid w:val="00EF2368"/>
    <w:rsid w:val="00F24442"/>
    <w:rsid w:val="00F453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51052-67B4-4AEF-A785-494C043CF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8</Pages>
  <Words>2094</Words>
  <Characters>11178</Characters>
  <Application>Microsoft Office Word</Application>
  <DocSecurity>0</DocSecurity>
  <Lines>279</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(Apr. 10, 2019) - South Carolina Legislature Online</dc:title>
  <dc:creator>Chris Charlton</dc:creator>
  <cp:lastModifiedBy>Lavarres Lynch</cp:lastModifiedBy>
  <cp:revision>2</cp:revision>
  <cp:lastPrinted>2019-02-19T15:24:00Z</cp:lastPrinted>
  <dcterms:created xsi:type="dcterms:W3CDTF">2019-04-10T17:44:00Z</dcterms:created>
  <dcterms:modified xsi:type="dcterms:W3CDTF">2019-04-10T17:44:00Z</dcterms:modified>
</cp:coreProperties>
</file>