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F6B" w:rsidRDefault="00DF4F6B"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4F6B" w:rsidRPr="00DF4F6B" w:rsidRDefault="00DF4F6B"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4F6B" w:rsidRDefault="00DF4F6B"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6B" w:rsidRDefault="00E10B15"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D5A34" w:rsidRDefault="00E10B15"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4D5A34">
        <w:t>, 2019</w:t>
      </w:r>
    </w:p>
    <w:p w:rsidR="004D5A34" w:rsidRDefault="004D5A34"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34" w:rsidRPr="004D5A34" w:rsidRDefault="004D5A34" w:rsidP="004D5A34">
      <w:pPr>
        <w:tabs>
          <w:tab w:val="right" w:pos="5933"/>
        </w:tabs>
        <w:suppressAutoHyphens/>
      </w:pPr>
      <w:r>
        <w:tab/>
      </w:r>
      <w:r>
        <w:rPr>
          <w:b/>
          <w:sz w:val="36"/>
        </w:rPr>
        <w:t>H. 4010</w:t>
      </w:r>
    </w:p>
    <w:p w:rsidR="004D5A34" w:rsidRDefault="004D5A34"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34" w:rsidRDefault="004D5A34" w:rsidP="004D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4D5A34" w:rsidRDefault="004D5A34"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34" w:rsidRDefault="00E10B15"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4D5A34">
        <w:t>/19--S.</w:t>
      </w:r>
    </w:p>
    <w:p w:rsidR="004D5A34" w:rsidRDefault="004D5A34"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4D5A34" w:rsidRPr="004D5A34" w:rsidRDefault="004D5A34" w:rsidP="004D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5A34" w:rsidRDefault="004D5A34"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34" w:rsidRPr="004D5A34" w:rsidRDefault="004D5A34" w:rsidP="004D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5A34" w:rsidRDefault="004D5A34"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34" w:rsidRDefault="004D5A34"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5A34" w:rsidSect="00DF4F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3F58" w:rsidRDefault="00213F58"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8" w:rsidRDefault="003D15D8"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8" w:rsidRDefault="003D15D8"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8" w:rsidRDefault="003D15D8"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8" w:rsidRDefault="003D15D8"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8" w:rsidRDefault="003D15D8"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8" w:rsidRDefault="003D15D8"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8" w:rsidRDefault="003D15D8" w:rsidP="003D1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305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18AE">
        <w:rPr>
          <w:color w:val="000000" w:themeColor="text1"/>
          <w:u w:color="000000" w:themeColor="text1"/>
        </w:rPr>
        <w:t>TO AMEND SECTION 51</w:t>
      </w:r>
      <w:r w:rsidR="000752AD">
        <w:rPr>
          <w:color w:val="000000" w:themeColor="text1"/>
          <w:u w:color="000000" w:themeColor="text1"/>
        </w:rPr>
        <w:noBreakHyphen/>
      </w:r>
      <w:r w:rsidRPr="006418AE">
        <w:rPr>
          <w:color w:val="000000" w:themeColor="text1"/>
          <w:u w:color="000000" w:themeColor="text1"/>
        </w:rPr>
        <w:t>17</w:t>
      </w:r>
      <w:r w:rsidR="000752AD">
        <w:rPr>
          <w:color w:val="000000" w:themeColor="text1"/>
          <w:u w:color="000000" w:themeColor="text1"/>
        </w:rPr>
        <w:noBreakHyphen/>
      </w:r>
      <w:r w:rsidRPr="006418AE">
        <w:rPr>
          <w:color w:val="000000" w:themeColor="text1"/>
          <w:u w:color="000000" w:themeColor="text1"/>
        </w:rPr>
        <w:t>140, CODE OF LAWS OF SOUTH CAROLINA, 1976, RELATING TO THE MAXIMUM ACREAGE THAT MAY BE ACQUIRED UNDER THE HERITAGE TRUST PROGRAM, SO AS TO REMOVE THE MAXIMUM ACREAGE LIMITATION.</w:t>
      </w:r>
      <w:bookmarkEnd w:id="1"/>
    </w:p>
    <w:p w:rsidR="0010776B" w:rsidRDefault="00E1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0B15" w:rsidRDefault="00E1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50A" w:rsidRDefault="00E305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50A" w:rsidRDefault="00E305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89A" w:rsidRPr="006418AE" w:rsidRDefault="007C089A" w:rsidP="007C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418AE">
        <w:rPr>
          <w:color w:val="000000" w:themeColor="text1"/>
          <w:u w:color="000000" w:themeColor="text1"/>
        </w:rPr>
        <w:t>1.</w:t>
      </w:r>
      <w:r>
        <w:rPr>
          <w:color w:val="000000" w:themeColor="text1"/>
          <w:u w:color="000000" w:themeColor="text1"/>
        </w:rPr>
        <w:tab/>
      </w:r>
      <w:r w:rsidRPr="006418AE">
        <w:rPr>
          <w:color w:val="000000" w:themeColor="text1"/>
          <w:u w:color="000000" w:themeColor="text1"/>
        </w:rPr>
        <w:t>Section 51</w:t>
      </w:r>
      <w:r w:rsidR="000752AD">
        <w:rPr>
          <w:color w:val="000000" w:themeColor="text1"/>
          <w:u w:color="000000" w:themeColor="text1"/>
        </w:rPr>
        <w:noBreakHyphen/>
      </w:r>
      <w:r w:rsidRPr="006418AE">
        <w:rPr>
          <w:color w:val="000000" w:themeColor="text1"/>
          <w:u w:color="000000" w:themeColor="text1"/>
        </w:rPr>
        <w:t>17</w:t>
      </w:r>
      <w:r w:rsidR="000752AD">
        <w:rPr>
          <w:color w:val="000000" w:themeColor="text1"/>
          <w:u w:color="000000" w:themeColor="text1"/>
        </w:rPr>
        <w:noBreakHyphen/>
      </w:r>
      <w:r w:rsidRPr="006418AE">
        <w:rPr>
          <w:color w:val="000000" w:themeColor="text1"/>
          <w:u w:color="000000" w:themeColor="text1"/>
        </w:rPr>
        <w:t xml:space="preserve">140 of the 1976 Code is amended to read: </w:t>
      </w:r>
    </w:p>
    <w:p w:rsidR="007C089A" w:rsidRPr="006418AE" w:rsidRDefault="007C089A" w:rsidP="007C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89A" w:rsidRPr="006418AE" w:rsidRDefault="007C089A" w:rsidP="007C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AE">
        <w:rPr>
          <w:color w:val="000000" w:themeColor="text1"/>
          <w:u w:color="000000" w:themeColor="text1"/>
        </w:rPr>
        <w:tab/>
        <w:t>“Section 51</w:t>
      </w:r>
      <w:r w:rsidR="000752AD">
        <w:rPr>
          <w:color w:val="000000" w:themeColor="text1"/>
          <w:u w:color="000000" w:themeColor="text1"/>
        </w:rPr>
        <w:noBreakHyphen/>
      </w:r>
      <w:r w:rsidRPr="006418AE">
        <w:rPr>
          <w:color w:val="000000" w:themeColor="text1"/>
          <w:u w:color="000000" w:themeColor="text1"/>
        </w:rPr>
        <w:t>17</w:t>
      </w:r>
      <w:r w:rsidR="000752AD">
        <w:rPr>
          <w:color w:val="000000" w:themeColor="text1"/>
          <w:u w:color="000000" w:themeColor="text1"/>
        </w:rPr>
        <w:noBreakHyphen/>
      </w:r>
      <w:r w:rsidRPr="006418AE">
        <w:rPr>
          <w:color w:val="000000" w:themeColor="text1"/>
          <w:u w:color="000000" w:themeColor="text1"/>
        </w:rPr>
        <w:t>140.</w:t>
      </w:r>
      <w:r>
        <w:rPr>
          <w:color w:val="000000" w:themeColor="text1"/>
          <w:u w:color="000000" w:themeColor="text1"/>
        </w:rPr>
        <w:tab/>
      </w:r>
      <w:r w:rsidRPr="006418AE">
        <w:rPr>
          <w:strike/>
          <w:color w:val="000000" w:themeColor="text1"/>
          <w:u w:color="000000" w:themeColor="text1"/>
        </w:rPr>
        <w:t>Not more than one hundred fifty thousand acres total of real property shall be acquired in fee under the provisions of this chapter.</w:t>
      </w:r>
      <w:r w:rsidRPr="006418AE">
        <w:rPr>
          <w:color w:val="000000" w:themeColor="text1"/>
          <w:u w:color="000000" w:themeColor="text1"/>
        </w:rPr>
        <w:t xml:space="preserve"> No acquisition may be made under this chapter in any county without written approval of a majority of the county delegation in the county where Heritage Trust properties are to be acquired.</w:t>
      </w:r>
      <w:r>
        <w:rPr>
          <w:color w:val="000000" w:themeColor="text1"/>
          <w:u w:color="000000" w:themeColor="text1"/>
        </w:rPr>
        <w:t>”</w:t>
      </w:r>
    </w:p>
    <w:p w:rsidR="007C089A" w:rsidRDefault="007C089A" w:rsidP="007C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0B15" w:rsidRPr="00D10556"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D10556">
        <w:rPr>
          <w:snapToGrid w:val="0"/>
        </w:rPr>
        <w:t>.</w:t>
      </w:r>
      <w:r w:rsidRPr="00D10556">
        <w:rPr>
          <w:snapToGrid w:val="0"/>
        </w:rPr>
        <w:tab/>
        <w:t>Section 1-3-210 of the 1976 Code is amended to read:</w:t>
      </w:r>
    </w:p>
    <w:p w:rsidR="00E10B15" w:rsidRPr="00D10556"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0B15" w:rsidRPr="00D10556"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 xml:space="preserve">If the Senate votes to reject an interim appointee’s formal </w:t>
      </w:r>
      <w:r w:rsidRPr="00D10556">
        <w:rPr>
          <w:u w:val="single"/>
        </w:rPr>
        <w:lastRenderedPageBreak/>
        <w:t>appointment during the next ensuing regular session then the office is immediately vacant and may not be filled by another interim appointment.</w:t>
      </w:r>
    </w:p>
    <w:p w:rsidR="00E10B15" w:rsidRPr="00D10556"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E10B15"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E10B15" w:rsidRPr="00D10556"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B15"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Article 5, Chapter 3 of Title 1 of the 1976 Code is amended by adding:</w:t>
      </w:r>
    </w:p>
    <w:p w:rsidR="00E10B15"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10B15" w:rsidRPr="00676E9A"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E10B15" w:rsidRPr="00676E9A"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E10B15" w:rsidRDefault="00E10B15" w:rsidP="00E10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w:t>
      </w:r>
      <w:r w:rsidRPr="00676E9A">
        <w:rPr>
          <w:color w:val="000000" w:themeColor="text1"/>
          <w:u w:color="000000" w:themeColor="text1"/>
        </w:rPr>
        <w:lastRenderedPageBreak/>
        <w:t xml:space="preserve">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E10B15" w:rsidRPr="006418AE" w:rsidRDefault="00E10B15" w:rsidP="007C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50A" w:rsidRDefault="007C089A" w:rsidP="007C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E10B15">
        <w:rPr>
          <w:color w:val="000000" w:themeColor="text1"/>
          <w:u w:color="000000" w:themeColor="text1"/>
        </w:rPr>
        <w:t>4</w:t>
      </w:r>
      <w:r w:rsidR="00E3050A">
        <w:t>.</w:t>
      </w:r>
      <w:r w:rsidR="00E3050A">
        <w:tab/>
        <w:t>This act takes effect upon approval by the Governor.</w:t>
      </w:r>
    </w:p>
    <w:p w:rsidR="00367A62" w:rsidRDefault="000752AD" w:rsidP="002C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93B" w:rsidRDefault="00F3693B" w:rsidP="00F3693B">
      <w:pPr>
        <w:suppressAutoHyphens/>
      </w:pPr>
    </w:p>
    <w:sectPr w:rsidR="00F3693B" w:rsidSect="00DF4F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50A" w:rsidRDefault="00E3050A" w:rsidP="009F0C77">
      <w:r>
        <w:separator/>
      </w:r>
    </w:p>
  </w:endnote>
  <w:endnote w:type="continuationSeparator" w:id="0">
    <w:p w:rsidR="00E3050A" w:rsidRDefault="00E305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972706-57EA-4D51-8E8A-1A4B97962D2E}"/>
    <w:embedBold r:id="rId2" w:fontKey="{BA4F5DB5-D2A6-47E0-A9CD-0DAF436A83B2}"/>
  </w:font>
  <w:font w:name="Calibri">
    <w:panose1 w:val="020F0502020204030204"/>
    <w:charset w:val="00"/>
    <w:family w:val="swiss"/>
    <w:pitch w:val="variable"/>
    <w:sig w:usb0="E0002AFF" w:usb1="C000247B" w:usb2="00000009" w:usb3="00000000" w:csb0="000001FF" w:csb1="00000000"/>
    <w:embedRegular r:id="rId3" w:fontKey="{51EDF580-D22A-4428-B6C3-D85C73C7F3D8}"/>
  </w:font>
  <w:font w:name="Segoe UI">
    <w:panose1 w:val="020B0502040204020203"/>
    <w:charset w:val="00"/>
    <w:family w:val="swiss"/>
    <w:pitch w:val="variable"/>
    <w:sig w:usb0="E4002EFF" w:usb1="C000E47F" w:usb2="00000009" w:usb3="00000000" w:csb0="000001FF" w:csb1="00000000"/>
    <w:embedRegular r:id="rId4" w:fontKey="{9F144E31-34BC-4E68-9FB4-006D5094BB63}"/>
  </w:font>
  <w:font w:name="Cambria">
    <w:panose1 w:val="02040503050406030204"/>
    <w:charset w:val="00"/>
    <w:family w:val="roman"/>
    <w:pitch w:val="variable"/>
    <w:sig w:usb0="E00006FF" w:usb1="420024FF" w:usb2="02000000" w:usb3="00000000" w:csb0="0000019F" w:csb1="00000000"/>
    <w:embedRegular r:id="rId5" w:fontKey="{A6243F59-CD39-4290-B143-323C6F37091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A62" w:rsidRPr="00213F58" w:rsidRDefault="00213F58" w:rsidP="00213F58">
    <w:pPr>
      <w:pStyle w:val="Footer"/>
      <w:tabs>
        <w:tab w:val="clear" w:pos="4680"/>
        <w:tab w:val="clear" w:pos="9360"/>
        <w:tab w:val="center" w:pos="2995"/>
      </w:tabs>
      <w:spacing w:before="120"/>
    </w:pPr>
    <w:r>
      <w:t>[4010</w:t>
    </w:r>
    <w:r w:rsidR="00DF4F6B">
      <w:t>-</w:t>
    </w:r>
    <w:r w:rsidR="00DF4F6B">
      <w:fldChar w:fldCharType="begin"/>
    </w:r>
    <w:r w:rsidR="00DF4F6B">
      <w:instrText xml:space="preserve"> PAGE  \* MERGEFORMAT </w:instrText>
    </w:r>
    <w:r w:rsidR="00DF4F6B">
      <w:fldChar w:fldCharType="separate"/>
    </w:r>
    <w:r w:rsidR="00413750">
      <w:rPr>
        <w:noProof/>
      </w:rPr>
      <w:t>1</w:t>
    </w:r>
    <w:r w:rsidR="00DF4F6B">
      <w:fldChar w:fldCharType="end"/>
    </w:r>
    <w:r w:rsidR="00DF4F6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F6B" w:rsidRPr="00213F58" w:rsidRDefault="00DF4F6B" w:rsidP="00213F58">
    <w:pPr>
      <w:pStyle w:val="Footer"/>
      <w:tabs>
        <w:tab w:val="clear" w:pos="4680"/>
        <w:tab w:val="clear" w:pos="9360"/>
        <w:tab w:val="center" w:pos="2995"/>
      </w:tabs>
      <w:spacing w:before="120"/>
    </w:pPr>
    <w:r>
      <w:t>[4010]</w:t>
    </w:r>
    <w:r>
      <w:tab/>
    </w:r>
    <w:r>
      <w:fldChar w:fldCharType="begin"/>
    </w:r>
    <w:r>
      <w:instrText xml:space="preserve"> PAGE  \* MERGEFORMAT </w:instrText>
    </w:r>
    <w:r>
      <w:fldChar w:fldCharType="separate"/>
    </w:r>
    <w:r w:rsidR="00F3693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50A" w:rsidRDefault="00E3050A" w:rsidP="009F0C77">
      <w:r>
        <w:separator/>
      </w:r>
    </w:p>
  </w:footnote>
  <w:footnote w:type="continuationSeparator" w:id="0">
    <w:p w:rsidR="00E3050A" w:rsidRDefault="00E305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5CZ19"/>
    <w:docVar w:name="CoverBillType" w:val="b"/>
    <w:docVar w:name="DocPath" w:val="L:\Council\bills\NBD\11145CZ19.DOCX"/>
    <w:docVar w:name="dvBillNumber" w:val="4010"/>
    <w:docVar w:name="dvBillNumberPrefix" w:val="H. "/>
    <w:docVar w:name="dvOriginalBody" w:val="House"/>
    <w:docVar w:name="dvSteno" w:val="NBD"/>
    <w:docVar w:name="NameofBody" w:val="h"/>
    <w:docVar w:name="vGroup2" w:val="Council"/>
  </w:docVars>
  <w:rsids>
    <w:rsidRoot w:val="00E3050A"/>
    <w:rsid w:val="00011869"/>
    <w:rsid w:val="00015CD6"/>
    <w:rsid w:val="000752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F58"/>
    <w:rsid w:val="002321B6"/>
    <w:rsid w:val="00250967"/>
    <w:rsid w:val="002543C8"/>
    <w:rsid w:val="0025541D"/>
    <w:rsid w:val="00284AAE"/>
    <w:rsid w:val="002C1A60"/>
    <w:rsid w:val="002D3433"/>
    <w:rsid w:val="002E5912"/>
    <w:rsid w:val="00301B21"/>
    <w:rsid w:val="00325348"/>
    <w:rsid w:val="0032732C"/>
    <w:rsid w:val="00336AD0"/>
    <w:rsid w:val="00367A62"/>
    <w:rsid w:val="0037079A"/>
    <w:rsid w:val="003C4DAB"/>
    <w:rsid w:val="003D01E8"/>
    <w:rsid w:val="003D15D8"/>
    <w:rsid w:val="003E5288"/>
    <w:rsid w:val="003F6D79"/>
    <w:rsid w:val="00413750"/>
    <w:rsid w:val="0041760A"/>
    <w:rsid w:val="00417C01"/>
    <w:rsid w:val="004403BD"/>
    <w:rsid w:val="00461441"/>
    <w:rsid w:val="004809EE"/>
    <w:rsid w:val="004D1249"/>
    <w:rsid w:val="004D5A34"/>
    <w:rsid w:val="004E7D54"/>
    <w:rsid w:val="005273C6"/>
    <w:rsid w:val="00530A69"/>
    <w:rsid w:val="00545593"/>
    <w:rsid w:val="00554065"/>
    <w:rsid w:val="00556EBF"/>
    <w:rsid w:val="00577C6C"/>
    <w:rsid w:val="005A62FE"/>
    <w:rsid w:val="005C2FE2"/>
    <w:rsid w:val="005E2BC9"/>
    <w:rsid w:val="00605102"/>
    <w:rsid w:val="006215AA"/>
    <w:rsid w:val="006913C9"/>
    <w:rsid w:val="0069470D"/>
    <w:rsid w:val="006D58AA"/>
    <w:rsid w:val="00734F00"/>
    <w:rsid w:val="007A70AE"/>
    <w:rsid w:val="007C089A"/>
    <w:rsid w:val="008362E8"/>
    <w:rsid w:val="0085786E"/>
    <w:rsid w:val="008A1768"/>
    <w:rsid w:val="008A489F"/>
    <w:rsid w:val="008F0F33"/>
    <w:rsid w:val="008F4429"/>
    <w:rsid w:val="0094021A"/>
    <w:rsid w:val="009917DC"/>
    <w:rsid w:val="009B44AF"/>
    <w:rsid w:val="009C6A0B"/>
    <w:rsid w:val="009F0C77"/>
    <w:rsid w:val="009F4DD1"/>
    <w:rsid w:val="00A02543"/>
    <w:rsid w:val="00A1602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1B2A"/>
    <w:rsid w:val="00C826DD"/>
    <w:rsid w:val="00C82FD3"/>
    <w:rsid w:val="00C92819"/>
    <w:rsid w:val="00CC6B7B"/>
    <w:rsid w:val="00CD2089"/>
    <w:rsid w:val="00D73A67"/>
    <w:rsid w:val="00D970A9"/>
    <w:rsid w:val="00DF3845"/>
    <w:rsid w:val="00DF4F6B"/>
    <w:rsid w:val="00E10B15"/>
    <w:rsid w:val="00E20E0D"/>
    <w:rsid w:val="00E3050A"/>
    <w:rsid w:val="00E41911"/>
    <w:rsid w:val="00E44B57"/>
    <w:rsid w:val="00E92EEF"/>
    <w:rsid w:val="00EF2368"/>
    <w:rsid w:val="00F24442"/>
    <w:rsid w:val="00F3693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F20C8-BB69-43F0-9141-B676EBE77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15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5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3A448-AD53-40E9-B8D6-66AAFEC05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4F104738</Template>
  <TotalTime>0</TotalTime>
  <Pages>4</Pages>
  <Words>705</Words>
  <Characters>3486</Characters>
  <Application>Microsoft Office Word</Application>
  <DocSecurity>0</DocSecurity>
  <Lines>108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4010 Text of Previous Version (May 7, 2019) - South Carolina Legislature Online</dc:title>
  <dc:creator>Niki Downey</dc:creator>
  <cp:lastModifiedBy>Brent Walling</cp:lastModifiedBy>
  <cp:revision>2</cp:revision>
  <cp:lastPrinted>2019-02-14T15:39:00Z</cp:lastPrinted>
  <dcterms:created xsi:type="dcterms:W3CDTF">2019-05-08T00:04:00Z</dcterms:created>
  <dcterms:modified xsi:type="dcterms:W3CDTF">2019-05-08T00:04:00Z</dcterms:modified>
</cp:coreProperties>
</file>