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0C7" w:rsidRDefault="00AE40C7" w:rsidP="00C3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31CEB" w:rsidRDefault="00C31CEB" w:rsidP="00C3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CEB" w:rsidRDefault="00C31CEB" w:rsidP="00C3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CEB" w:rsidRDefault="00C31CEB" w:rsidP="00C3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CEB" w:rsidRDefault="00C31CEB" w:rsidP="00C3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CEB" w:rsidRDefault="00C31CEB" w:rsidP="00C3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CEB" w:rsidRDefault="00C31CEB" w:rsidP="00C3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00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6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9D6ED0">
        <w:noBreakHyphen/>
      </w:r>
      <w:r>
        <w:t>9</w:t>
      </w:r>
      <w:r w:rsidR="009D6ED0">
        <w:noBreakHyphen/>
      </w:r>
      <w:r>
        <w:t>70, CODE OF LAWS OF SOUTH CAROLINA, 1976, RELATING TO THE REQUIRED NOTICES OF COUNTY CONVENTIONS, SO AS TO ELIMINATE THE REQUIREMENT THAT A COUNTY COMMITTEE PUBLISH CERTAIN NOTICES REGARDING COUNTY CONVENTIONS IN A NEWSPAPER HAVING GENERAL CIRCULATION IN THE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0001" w:rsidRDefault="00A30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0001" w:rsidRDefault="00A30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001" w:rsidRDefault="00A30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6701">
        <w:t>Section 7</w:t>
      </w:r>
      <w:r w:rsidR="009D6ED0">
        <w:noBreakHyphen/>
      </w:r>
      <w:r w:rsidR="00DB6701">
        <w:t>9</w:t>
      </w:r>
      <w:r w:rsidR="009D6ED0">
        <w:noBreakHyphen/>
      </w:r>
      <w:r w:rsidR="00DB6701">
        <w:t>70 of the 1976 Code is amended to read:</w:t>
      </w:r>
    </w:p>
    <w:p w:rsidR="00DB6701" w:rsidRDefault="00DB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701" w:rsidRPr="00DB6701" w:rsidRDefault="00DB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72BE">
        <w:tab/>
      </w:r>
      <w:r>
        <w:t>“Section 7</w:t>
      </w:r>
      <w:r w:rsidR="009D6ED0">
        <w:noBreakHyphen/>
      </w:r>
      <w:r>
        <w:t>9</w:t>
      </w:r>
      <w:r w:rsidR="009D6ED0">
        <w:noBreakHyphen/>
      </w:r>
      <w:r>
        <w:t>70.</w:t>
      </w:r>
      <w:r>
        <w:tab/>
      </w:r>
      <w:r w:rsidRPr="00DC72BE">
        <w:t>A county convention must be held during a twelve</w:t>
      </w:r>
      <w:r w:rsidR="009D6ED0">
        <w:noBreakHyphen/>
      </w:r>
      <w:r w:rsidRPr="00DC72BE">
        <w:t>month period ending March thirty</w:t>
      </w:r>
      <w:r w:rsidR="009D6ED0">
        <w:noBreakHyphen/>
      </w:r>
      <w:r w:rsidRPr="00DC72BE">
        <w:t>first of each general election year during a month determined by the state committee as provided in Section 7</w:t>
      </w:r>
      <w:r w:rsidR="009D6ED0">
        <w:noBreakHyphen/>
      </w:r>
      <w:r w:rsidRPr="00DC72BE">
        <w:t>9</w:t>
      </w:r>
      <w:r w:rsidR="009D6ED0">
        <w:noBreakHyphen/>
      </w:r>
      <w:r w:rsidRPr="00DC72BE">
        <w:t xml:space="preserve">100. The county committee shall set the date, time, and location during the month designated by the state committee for the county convention to be held. The date set by the county committee for the county convention must be at least two weeks before the state convention. When a month in a nongeneral election year is chosen for the county convention, it must be held for the purpose of reorganization only. The date, time, and location that the county convention must be reconvened during the general election year to nominate candidates for public office to be filled in the general election must be set by county committee. </w:t>
      </w:r>
      <w:r w:rsidRPr="00DB6701">
        <w:rPr>
          <w:strike/>
        </w:rPr>
        <w:t>Notices, both for the convention to be held for reorganization and for the reconvened convention to nominate candidates, must be published by the county committee, once a week for two consecutive weeks, not more than three nor less than two weeks, before the day in a newspaper having general circulation in the county.</w:t>
      </w:r>
      <w:r>
        <w:t>”</w:t>
      </w:r>
    </w:p>
    <w:p w:rsidR="00A30001" w:rsidRDefault="00A30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001" w:rsidRDefault="00A30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DB6701">
        <w:t>2</w:t>
      </w:r>
      <w:r>
        <w:t>.</w:t>
      </w:r>
      <w:r>
        <w:tab/>
        <w:t>This act takes effect upon approval by the Governor.</w:t>
      </w:r>
    </w:p>
    <w:p w:rsidR="00C44080" w:rsidRDefault="009D6ED0" w:rsidP="00E84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40C7" w:rsidRDefault="00AE40C7" w:rsidP="00AE40C7">
      <w:pPr>
        <w:suppressAutoHyphens/>
      </w:pPr>
    </w:p>
    <w:sectPr w:rsidR="00AE40C7" w:rsidSect="00AE40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001" w:rsidRDefault="00A30001" w:rsidP="009F0C77">
      <w:r>
        <w:separator/>
      </w:r>
    </w:p>
  </w:endnote>
  <w:endnote w:type="continuationSeparator" w:id="0">
    <w:p w:rsidR="00A30001" w:rsidRDefault="00A300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FCD449-3108-44E7-98AD-5AF710F9518A}"/>
    <w:embedBold r:id="rId2" w:fontKey="{288F052B-939A-4B1E-93C0-4B8F324FCCA6}"/>
  </w:font>
  <w:font w:name="Calibri">
    <w:panose1 w:val="020F0502020204030204"/>
    <w:charset w:val="00"/>
    <w:family w:val="swiss"/>
    <w:pitch w:val="variable"/>
    <w:sig w:usb0="E00002FF" w:usb1="4000ACFF" w:usb2="00000001" w:usb3="00000000" w:csb0="0000019F" w:csb1="00000000"/>
    <w:embedRegular r:id="rId3" w:fontKey="{DC92B015-782C-4EA5-9DA5-7223FF1A4AFE}"/>
  </w:font>
  <w:font w:name="Segoe UI">
    <w:panose1 w:val="020B0502040204020203"/>
    <w:charset w:val="00"/>
    <w:family w:val="swiss"/>
    <w:pitch w:val="variable"/>
    <w:sig w:usb0="E10022FF" w:usb1="C000E47F" w:usb2="00000029" w:usb3="00000000" w:csb0="000001DF" w:csb1="00000000"/>
    <w:embedRegular r:id="rId4" w:fontKey="{63348DA4-1B5A-432F-87D4-1C0F2E34DDCC}"/>
  </w:font>
  <w:font w:name="Cambria">
    <w:panose1 w:val="02040503050406030204"/>
    <w:charset w:val="00"/>
    <w:family w:val="roman"/>
    <w:pitch w:val="variable"/>
    <w:sig w:usb0="E00002FF" w:usb1="400004FF" w:usb2="00000000" w:usb3="00000000" w:csb0="0000019F" w:csb1="00000000"/>
    <w:embedRegular r:id="rId5" w:fontKey="{63BB19CB-9977-4122-A512-32C2FA888B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080" w:rsidRPr="00AE40C7" w:rsidRDefault="00AE40C7" w:rsidP="00AE40C7">
    <w:pPr>
      <w:pStyle w:val="Footer"/>
      <w:tabs>
        <w:tab w:val="clear" w:pos="4680"/>
        <w:tab w:val="clear" w:pos="9360"/>
        <w:tab w:val="center" w:pos="2995"/>
      </w:tabs>
      <w:spacing w:before="120"/>
    </w:pPr>
    <w:r>
      <w:t>[4046]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001" w:rsidRDefault="00A30001" w:rsidP="009F0C77">
      <w:r>
        <w:separator/>
      </w:r>
    </w:p>
  </w:footnote>
  <w:footnote w:type="continuationSeparator" w:id="0">
    <w:p w:rsidR="00A30001" w:rsidRDefault="00A300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02ZW19"/>
    <w:docVar w:name="CoverBillType" w:val="b"/>
    <w:docVar w:name="DocPath" w:val="L:\Council\bills\CC\15402ZW19.DOCX"/>
    <w:docVar w:name="dvBillNumber" w:val="4046"/>
    <w:docVar w:name="dvBillNumberPrefix" w:val="H. "/>
    <w:docVar w:name="dvOriginalBody" w:val="House"/>
    <w:docVar w:name="dvSteno" w:val="CC"/>
    <w:docVar w:name="NameofBody" w:val="h"/>
    <w:docVar w:name="vGroup2" w:val="Council"/>
  </w:docVars>
  <w:rsids>
    <w:rsidRoot w:val="00A3000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431"/>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62DD"/>
    <w:rsid w:val="004E7D54"/>
    <w:rsid w:val="005273C6"/>
    <w:rsid w:val="00530A69"/>
    <w:rsid w:val="00545593"/>
    <w:rsid w:val="00547A21"/>
    <w:rsid w:val="00556EBF"/>
    <w:rsid w:val="00577C6C"/>
    <w:rsid w:val="005A62FE"/>
    <w:rsid w:val="005C2FE2"/>
    <w:rsid w:val="005E2BC9"/>
    <w:rsid w:val="00605102"/>
    <w:rsid w:val="006215AA"/>
    <w:rsid w:val="006913C9"/>
    <w:rsid w:val="0069470D"/>
    <w:rsid w:val="006D58AA"/>
    <w:rsid w:val="007058BD"/>
    <w:rsid w:val="00734F00"/>
    <w:rsid w:val="007A70AE"/>
    <w:rsid w:val="007F3CBE"/>
    <w:rsid w:val="008362E8"/>
    <w:rsid w:val="0085786E"/>
    <w:rsid w:val="008860D3"/>
    <w:rsid w:val="008A1768"/>
    <w:rsid w:val="008A489F"/>
    <w:rsid w:val="008F0F33"/>
    <w:rsid w:val="008F4429"/>
    <w:rsid w:val="0094021A"/>
    <w:rsid w:val="009B44AF"/>
    <w:rsid w:val="009C6A0B"/>
    <w:rsid w:val="009D6ED0"/>
    <w:rsid w:val="009F0C77"/>
    <w:rsid w:val="009F4DD1"/>
    <w:rsid w:val="00A02543"/>
    <w:rsid w:val="00A30001"/>
    <w:rsid w:val="00A41684"/>
    <w:rsid w:val="00A64E80"/>
    <w:rsid w:val="00A72BCD"/>
    <w:rsid w:val="00A741D9"/>
    <w:rsid w:val="00A833AB"/>
    <w:rsid w:val="00A9741D"/>
    <w:rsid w:val="00AC34A2"/>
    <w:rsid w:val="00AD1C9A"/>
    <w:rsid w:val="00AD4B17"/>
    <w:rsid w:val="00AE40C7"/>
    <w:rsid w:val="00B412D4"/>
    <w:rsid w:val="00BA6A9E"/>
    <w:rsid w:val="00BE3C22"/>
    <w:rsid w:val="00C0345E"/>
    <w:rsid w:val="00C31C95"/>
    <w:rsid w:val="00C31CEB"/>
    <w:rsid w:val="00C3483A"/>
    <w:rsid w:val="00C44080"/>
    <w:rsid w:val="00C74E9D"/>
    <w:rsid w:val="00C826DD"/>
    <w:rsid w:val="00C82FD3"/>
    <w:rsid w:val="00C92819"/>
    <w:rsid w:val="00CA3719"/>
    <w:rsid w:val="00CC6B7B"/>
    <w:rsid w:val="00CD2089"/>
    <w:rsid w:val="00D73A67"/>
    <w:rsid w:val="00D970A9"/>
    <w:rsid w:val="00DB6701"/>
    <w:rsid w:val="00DF3845"/>
    <w:rsid w:val="00E243D1"/>
    <w:rsid w:val="00E41911"/>
    <w:rsid w:val="00E44B57"/>
    <w:rsid w:val="00E84CD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C46E7B-020D-46D2-A52A-E374B7225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3C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C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0F3F3-1E2E-4824-955D-6DFC0BBB8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97C2FC51.dotm</Template>
  <TotalTime>0</TotalTime>
  <Pages>2</Pages>
  <Words>276</Words>
  <Characters>1388</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4046 Text of Previous Version (Feb. 21, 2019) - South Carolina Legislature Online</dc:title>
  <dc:creator>Chris Charlton</dc:creator>
  <cp:lastModifiedBy>S Volk</cp:lastModifiedBy>
  <cp:revision>2</cp:revision>
  <cp:lastPrinted>2019-02-13T20:29:00Z</cp:lastPrinted>
  <dcterms:created xsi:type="dcterms:W3CDTF">2019-02-21T17:11:00Z</dcterms:created>
  <dcterms:modified xsi:type="dcterms:W3CDTF">2019-02-21T17:11:00Z</dcterms:modified>
</cp:coreProperties>
</file>