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0EC" w:rsidRDefault="000840EC" w:rsidP="002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E56E8" w:rsidRDefault="002E56E8" w:rsidP="002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6E8" w:rsidRDefault="002E56E8" w:rsidP="002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6E8" w:rsidRDefault="002E56E8" w:rsidP="002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6E8" w:rsidRDefault="002E56E8" w:rsidP="002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6E8" w:rsidRDefault="002E56E8" w:rsidP="002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6E8" w:rsidRDefault="002E56E8" w:rsidP="002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4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6AC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44B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84D7D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684D7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684D7D">
        <w:rPr>
          <w:color w:val="000000" w:themeColor="text1"/>
          <w:u w:color="000000" w:themeColor="text1"/>
        </w:rPr>
        <w:t>3535, CODE OF LAWS OF SOUTH CAROLINA, 1976, RELATING TO THE INCOME TAX CREDIT FOR CERTAIN QUALIFIED REHABILITATION EXPENSES FOR A CERTIFIED HISTORIC STRUCTURE, SO AS TO DELETE A PROVISION ALLOWING FOR A FEE SCHEDULE DETERMINED BY REGULATION AND TO SET FORTH THE FEE SCHEDULE IN STATUTE.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6ACB" w:rsidRDefault="00AD6A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6ACB" w:rsidRDefault="00AD6A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4BC" w:rsidRPr="00684D7D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4D7D">
        <w:rPr>
          <w:color w:val="000000" w:themeColor="text1"/>
          <w:u w:color="000000" w:themeColor="text1"/>
        </w:rPr>
        <w:t>SECTION</w:t>
      </w:r>
      <w:r w:rsidRPr="00684D7D">
        <w:rPr>
          <w:color w:val="000000" w:themeColor="text1"/>
          <w:u w:color="000000" w:themeColor="text1"/>
        </w:rPr>
        <w:tab/>
        <w:t>1.</w:t>
      </w:r>
      <w:r w:rsidRPr="00684D7D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684D7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684D7D">
        <w:rPr>
          <w:color w:val="000000" w:themeColor="text1"/>
          <w:u w:color="000000" w:themeColor="text1"/>
        </w:rPr>
        <w:t>3535(E) of the 1976 Code is amended to read:</w:t>
      </w:r>
    </w:p>
    <w:p w:rsidR="003C44BC" w:rsidRPr="00684D7D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4BC" w:rsidRPr="00684D7D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4D7D">
        <w:rPr>
          <w:color w:val="000000" w:themeColor="text1"/>
          <w:u w:color="000000" w:themeColor="text1"/>
        </w:rPr>
        <w:tab/>
        <w:t>“(E)</w:t>
      </w:r>
      <w:r w:rsidRPr="00684D7D">
        <w:rPr>
          <w:color w:val="000000" w:themeColor="text1"/>
          <w:u w:color="000000" w:themeColor="text1"/>
        </w:rPr>
        <w:tab/>
        <w:t>The South Carolina Department of Archives and History shall develop an application and may promulgate regulations</w:t>
      </w:r>
      <w:r w:rsidRPr="00684D7D">
        <w:rPr>
          <w:strike/>
          <w:color w:val="000000" w:themeColor="text1"/>
          <w:u w:color="000000" w:themeColor="text1"/>
        </w:rPr>
        <w:t>, including the establishment of fees,</w:t>
      </w:r>
      <w:r w:rsidRPr="00684D7D">
        <w:rPr>
          <w:color w:val="000000" w:themeColor="text1"/>
          <w:u w:color="000000" w:themeColor="text1"/>
        </w:rPr>
        <w:t xml:space="preserve"> needed to administer the certification process. The Department of Revenue may promulgate regulations, including the establishment of fees, to administer the tax credit.”</w:t>
      </w:r>
    </w:p>
    <w:p w:rsidR="003C44BC" w:rsidRPr="00684D7D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4BC" w:rsidRPr="00684D7D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4D7D">
        <w:rPr>
          <w:color w:val="000000" w:themeColor="text1"/>
          <w:u w:color="000000" w:themeColor="text1"/>
        </w:rPr>
        <w:t>SECTION</w:t>
      </w:r>
      <w:r w:rsidRPr="00684D7D">
        <w:rPr>
          <w:color w:val="000000" w:themeColor="text1"/>
          <w:u w:color="000000" w:themeColor="text1"/>
        </w:rPr>
        <w:tab/>
        <w:t>2.</w:t>
      </w:r>
      <w:r w:rsidRPr="00684D7D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684D7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684D7D">
        <w:rPr>
          <w:color w:val="000000" w:themeColor="text1"/>
          <w:u w:color="000000" w:themeColor="text1"/>
        </w:rPr>
        <w:t>3535 of the 1976 Code is amended by adding appropriately lettered subsections at the end to read:</w:t>
      </w:r>
    </w:p>
    <w:p w:rsidR="003C44BC" w:rsidRPr="00684D7D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4BC" w:rsidRPr="00684D7D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4D7D">
        <w:rPr>
          <w:color w:val="000000" w:themeColor="text1"/>
          <w:u w:color="000000" w:themeColor="text1"/>
        </w:rPr>
        <w:tab/>
        <w:t>“(  )</w:t>
      </w:r>
      <w:r w:rsidRPr="00684D7D">
        <w:rPr>
          <w:color w:val="000000" w:themeColor="text1"/>
          <w:u w:color="000000" w:themeColor="text1"/>
        </w:rPr>
        <w:tab/>
        <w:t>A taxpayer claiming a credit pursuant to this section must pay a fee to the Department of Archives and History for the State Historic Preservation Grant Fund.  The preliminary fee is one</w:t>
      </w:r>
      <w:r>
        <w:rPr>
          <w:color w:val="000000" w:themeColor="text1"/>
          <w:u w:color="000000" w:themeColor="text1"/>
        </w:rPr>
        <w:noBreakHyphen/>
      </w:r>
      <w:r w:rsidRPr="00684D7D">
        <w:rPr>
          <w:color w:val="000000" w:themeColor="text1"/>
          <w:u w:color="000000" w:themeColor="text1"/>
        </w:rPr>
        <w:t xml:space="preserve">half of one percent of the estimated </w:t>
      </w:r>
      <w:r w:rsidR="00935298">
        <w:rPr>
          <w:color w:val="000000" w:themeColor="text1"/>
          <w:u w:color="000000" w:themeColor="text1"/>
        </w:rPr>
        <w:t>qualified rehabilitation expenditure</w:t>
      </w:r>
      <w:r w:rsidRPr="00684D7D">
        <w:rPr>
          <w:color w:val="000000" w:themeColor="text1"/>
          <w:u w:color="000000" w:themeColor="text1"/>
        </w:rPr>
        <w:t>s</w:t>
      </w:r>
      <w:r w:rsidR="00935298">
        <w:rPr>
          <w:color w:val="000000" w:themeColor="text1"/>
          <w:u w:color="000000" w:themeColor="text1"/>
        </w:rPr>
        <w:t xml:space="preserve">, as defined in subsection (A), </w:t>
      </w:r>
      <w:r w:rsidRPr="00684D7D">
        <w:rPr>
          <w:color w:val="000000" w:themeColor="text1"/>
          <w:u w:color="000000" w:themeColor="text1"/>
        </w:rPr>
        <w:t>and rehabilitation expenses</w:t>
      </w:r>
      <w:r w:rsidR="00935298">
        <w:rPr>
          <w:color w:val="000000" w:themeColor="text1"/>
          <w:u w:color="000000" w:themeColor="text1"/>
        </w:rPr>
        <w:t>, as defined in subsection (B)</w:t>
      </w:r>
      <w:r w:rsidRPr="00684D7D">
        <w:rPr>
          <w:color w:val="000000" w:themeColor="text1"/>
          <w:u w:color="000000" w:themeColor="text1"/>
        </w:rPr>
        <w:t xml:space="preserve">.  The preliminary fee must be paid </w:t>
      </w:r>
      <w:r w:rsidR="002C49AB">
        <w:rPr>
          <w:color w:val="000000" w:themeColor="text1"/>
          <w:u w:color="000000" w:themeColor="text1"/>
        </w:rPr>
        <w:t>upon submittal</w:t>
      </w:r>
      <w:r w:rsidRPr="00684D7D">
        <w:rPr>
          <w:color w:val="000000" w:themeColor="text1"/>
          <w:u w:color="000000" w:themeColor="text1"/>
        </w:rPr>
        <w:t xml:space="preserve"> of a Historic Preservation Certification Application</w:t>
      </w:r>
      <w:r>
        <w:rPr>
          <w:color w:val="000000" w:themeColor="text1"/>
          <w:u w:color="000000" w:themeColor="text1"/>
        </w:rPr>
        <w:t>,</w:t>
      </w:r>
      <w:r w:rsidRPr="00684D7D">
        <w:rPr>
          <w:color w:val="000000" w:themeColor="text1"/>
          <w:u w:color="000000" w:themeColor="text1"/>
        </w:rPr>
        <w:t xml:space="preserve"> Part 2 or a Certi</w:t>
      </w:r>
      <w:r w:rsidR="00544D23">
        <w:rPr>
          <w:color w:val="000000" w:themeColor="text1"/>
          <w:u w:color="000000" w:themeColor="text1"/>
        </w:rPr>
        <w:t>fied Rehabilitation Application,</w:t>
      </w:r>
      <w:r w:rsidRPr="00684D7D">
        <w:rPr>
          <w:color w:val="000000" w:themeColor="text1"/>
          <w:u w:color="000000" w:themeColor="text1"/>
        </w:rPr>
        <w:t xml:space="preserve"> </w:t>
      </w:r>
      <w:r w:rsidR="00544D23">
        <w:rPr>
          <w:color w:val="000000" w:themeColor="text1"/>
          <w:u w:color="000000" w:themeColor="text1"/>
        </w:rPr>
        <w:t xml:space="preserve">Form </w:t>
      </w:r>
      <w:r w:rsidRPr="00684D7D">
        <w:rPr>
          <w:color w:val="000000" w:themeColor="text1"/>
          <w:u w:color="000000" w:themeColor="text1"/>
        </w:rPr>
        <w:t xml:space="preserve">S2, as applicable.  The </w:t>
      </w:r>
      <w:r w:rsidRPr="00684D7D">
        <w:rPr>
          <w:color w:val="000000" w:themeColor="text1"/>
          <w:u w:color="000000" w:themeColor="text1"/>
        </w:rPr>
        <w:lastRenderedPageBreak/>
        <w:t xml:space="preserve">final fee is one percent of the actual qualified </w:t>
      </w:r>
      <w:r w:rsidR="00935298">
        <w:rPr>
          <w:color w:val="000000" w:themeColor="text1"/>
          <w:u w:color="000000" w:themeColor="text1"/>
        </w:rPr>
        <w:t>rehabilitation expenditur</w:t>
      </w:r>
      <w:r w:rsidRPr="00684D7D">
        <w:rPr>
          <w:color w:val="000000" w:themeColor="text1"/>
          <w:u w:color="000000" w:themeColor="text1"/>
        </w:rPr>
        <w:t>es</w:t>
      </w:r>
      <w:r w:rsidR="00935298">
        <w:rPr>
          <w:color w:val="000000" w:themeColor="text1"/>
          <w:u w:color="000000" w:themeColor="text1"/>
        </w:rPr>
        <w:t>, as defined in subsection (A),</w:t>
      </w:r>
      <w:r w:rsidRPr="00684D7D">
        <w:rPr>
          <w:color w:val="000000" w:themeColor="text1"/>
          <w:u w:color="000000" w:themeColor="text1"/>
        </w:rPr>
        <w:t xml:space="preserve"> and rehabilitation expenses</w:t>
      </w:r>
      <w:r w:rsidR="00935298">
        <w:rPr>
          <w:color w:val="000000" w:themeColor="text1"/>
          <w:u w:color="000000" w:themeColor="text1"/>
        </w:rPr>
        <w:t>, as defined in subsection (B)</w:t>
      </w:r>
      <w:r w:rsidRPr="00684D7D">
        <w:rPr>
          <w:color w:val="000000" w:themeColor="text1"/>
          <w:u w:color="000000" w:themeColor="text1"/>
        </w:rPr>
        <w:t xml:space="preserve">.  The final fee must be paid </w:t>
      </w:r>
      <w:r w:rsidR="002C49AB">
        <w:rPr>
          <w:color w:val="000000" w:themeColor="text1"/>
          <w:u w:color="000000" w:themeColor="text1"/>
        </w:rPr>
        <w:t>upon submittal</w:t>
      </w:r>
      <w:r w:rsidRPr="00684D7D">
        <w:rPr>
          <w:color w:val="000000" w:themeColor="text1"/>
          <w:u w:color="000000" w:themeColor="text1"/>
        </w:rPr>
        <w:t xml:space="preserve"> of a Historic Preservation Certification Application, Part 3 or a Certified Rehabilitation Application, </w:t>
      </w:r>
      <w:r w:rsidR="00544D23">
        <w:rPr>
          <w:color w:val="000000" w:themeColor="text1"/>
          <w:u w:color="000000" w:themeColor="text1"/>
        </w:rPr>
        <w:t xml:space="preserve">Form </w:t>
      </w:r>
      <w:r w:rsidRPr="00684D7D">
        <w:rPr>
          <w:color w:val="000000" w:themeColor="text1"/>
          <w:u w:color="000000" w:themeColor="text1"/>
        </w:rPr>
        <w:t xml:space="preserve">S3, as applicable, minus any amount paid as a preliminary fee. </w:t>
      </w:r>
    </w:p>
    <w:p w:rsidR="003C44BC" w:rsidRPr="00684D7D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4D7D">
        <w:rPr>
          <w:color w:val="000000" w:themeColor="text1"/>
          <w:u w:color="000000" w:themeColor="text1"/>
        </w:rPr>
        <w:tab/>
        <w:t>(  )</w:t>
      </w:r>
      <w:r w:rsidRPr="00684D7D">
        <w:rPr>
          <w:color w:val="000000" w:themeColor="text1"/>
          <w:u w:color="000000" w:themeColor="text1"/>
        </w:rPr>
        <w:tab/>
        <w:t>The Department of Archives and History shall develop an application process for distribution of funds from the State Historic Preservation Grant Fund, including eligibility criteria and grant requirements.”</w:t>
      </w:r>
    </w:p>
    <w:p w:rsidR="003C44BC" w:rsidRPr="00684D7D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6ACB" w:rsidRDefault="003C44BC" w:rsidP="003C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84D7D">
        <w:rPr>
          <w:color w:val="000000" w:themeColor="text1"/>
          <w:u w:color="000000" w:themeColor="text1"/>
        </w:rPr>
        <w:t>SECTION</w:t>
      </w:r>
      <w:r w:rsidRPr="00684D7D">
        <w:rPr>
          <w:color w:val="000000" w:themeColor="text1"/>
          <w:u w:color="000000" w:themeColor="text1"/>
        </w:rPr>
        <w:tab/>
        <w:t>3</w:t>
      </w:r>
      <w:r w:rsidR="00AD6ACB">
        <w:t>.</w:t>
      </w:r>
      <w:r w:rsidR="00AD6ACB">
        <w:tab/>
        <w:t>This act takes effect upon approval by the Governor.</w:t>
      </w:r>
    </w:p>
    <w:p w:rsidR="00DA65BB" w:rsidRDefault="003C44B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40EC" w:rsidRDefault="000840EC" w:rsidP="000840EC">
      <w:pPr>
        <w:suppressAutoHyphens/>
      </w:pPr>
    </w:p>
    <w:sectPr w:rsidR="000840EC" w:rsidSect="000840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D23" w:rsidRDefault="00544D23" w:rsidP="009F0C77">
      <w:r>
        <w:separator/>
      </w:r>
    </w:p>
  </w:endnote>
  <w:endnote w:type="continuationSeparator" w:id="0">
    <w:p w:rsidR="00544D23" w:rsidRDefault="00544D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57FCBC-9827-4333-BB95-8515D32B51BB}"/>
    <w:embedBold r:id="rId2" w:fontKey="{A8FCFDCF-3E03-4EC3-B1CB-C4FA32E140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99B050-1833-4A7A-A794-4B90864BA1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829F7BB-0575-4FAF-BC14-DC714EE31B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DD2942-6AE9-4B0F-8CA2-D4A6C56A99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5BB" w:rsidRPr="000840EC" w:rsidRDefault="000840EC" w:rsidP="000840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D23" w:rsidRDefault="00544D23" w:rsidP="009F0C77">
      <w:r>
        <w:separator/>
      </w:r>
    </w:p>
  </w:footnote>
  <w:footnote w:type="continuationSeparator" w:id="0">
    <w:p w:rsidR="00544D23" w:rsidRDefault="00544D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56DG19"/>
    <w:docVar w:name="CoverBillType" w:val="b"/>
    <w:docVar w:name="DocPath" w:val="L:\Council\bills\NBD\11156DG19.DOCX"/>
    <w:docVar w:name="dvBillNumber" w:val="40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AD6ACB"/>
    <w:rsid w:val="000263D9"/>
    <w:rsid w:val="00026C9A"/>
    <w:rsid w:val="000840EC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49AB"/>
    <w:rsid w:val="002E56E8"/>
    <w:rsid w:val="00325348"/>
    <w:rsid w:val="00393688"/>
    <w:rsid w:val="003C44BC"/>
    <w:rsid w:val="003C4512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329BD"/>
    <w:rsid w:val="00544D23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98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D6ACB"/>
    <w:rsid w:val="00B26FA6"/>
    <w:rsid w:val="00B741CB"/>
    <w:rsid w:val="00B87AF8"/>
    <w:rsid w:val="00B934F3"/>
    <w:rsid w:val="00B975E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008D"/>
    <w:rsid w:val="00D95E2F"/>
    <w:rsid w:val="00D970A9"/>
    <w:rsid w:val="00DA65BB"/>
    <w:rsid w:val="00DB3AC0"/>
    <w:rsid w:val="00DC6813"/>
    <w:rsid w:val="00DE68F0"/>
    <w:rsid w:val="00DF3845"/>
    <w:rsid w:val="00DF7E17"/>
    <w:rsid w:val="00E66510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E06A89-700A-41A0-BF42-6E979E0E7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75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5E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8E19D-9571-447D-93ED-DAE95CABB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2</Pages>
  <Words>324</Words>
  <Characters>1784</Characters>
  <Application>Microsoft Office Word</Application>
  <DocSecurity>0</DocSecurity>
  <Lines>55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404 Text of Previous Version (Jan. 22, 2019) - South Carolina Legislature Online</dc:title>
  <dc:subject/>
  <dc:creator>Niki Downey</dc:creator>
  <cp:keywords/>
  <dc:description/>
  <cp:lastModifiedBy>S Volk</cp:lastModifiedBy>
  <cp:revision>2</cp:revision>
  <cp:lastPrinted>2019-01-16T14:26:00Z</cp:lastPrinted>
  <dcterms:created xsi:type="dcterms:W3CDTF">2019-01-22T19:46:00Z</dcterms:created>
  <dcterms:modified xsi:type="dcterms:W3CDTF">2019-01-22T19:46:00Z</dcterms:modified>
</cp:coreProperties>
</file>