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689" w:rsidRDefault="00227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42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7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4504">
        <w:rPr>
          <w:color w:val="000000" w:themeColor="text1"/>
          <w:u w:color="000000" w:themeColor="text1"/>
        </w:rPr>
        <w:t>TO AMEND SECTION 2</w:t>
      </w:r>
      <w:r w:rsidR="005D03BD">
        <w:rPr>
          <w:color w:val="000000" w:themeColor="text1"/>
          <w:u w:color="000000" w:themeColor="text1"/>
        </w:rPr>
        <w:noBreakHyphen/>
      </w:r>
      <w:r w:rsidRPr="00874504">
        <w:rPr>
          <w:color w:val="000000" w:themeColor="text1"/>
          <w:u w:color="000000" w:themeColor="text1"/>
        </w:rPr>
        <w:t>1</w:t>
      </w:r>
      <w:r w:rsidR="005D03BD">
        <w:rPr>
          <w:color w:val="000000" w:themeColor="text1"/>
          <w:u w:color="000000" w:themeColor="text1"/>
        </w:rPr>
        <w:noBreakHyphen/>
      </w:r>
      <w:r w:rsidRPr="00874504">
        <w:rPr>
          <w:color w:val="000000" w:themeColor="text1"/>
          <w:u w:color="000000" w:themeColor="text1"/>
        </w:rPr>
        <w:t>230, CODE OF LAWS OF SOUTH CAROLINA, 1976, RELATING TO THE REQUIREMENT THAT CERTAIN REPORTS SUBMITTED TO THE GENERAL ASSEMBLY MUST BE ELECTRONICALLY TRANSMITTED, SO AS TO EXTEND THE REQUIREMENT TO REPORTS</w:t>
      </w:r>
      <w:r>
        <w:rPr>
          <w:color w:val="000000" w:themeColor="text1"/>
          <w:u w:color="000000" w:themeColor="text1"/>
        </w:rPr>
        <w:t xml:space="preserve"> SUBMITTED</w:t>
      </w:r>
      <w:r w:rsidRPr="00874504">
        <w:rPr>
          <w:color w:val="000000" w:themeColor="text1"/>
          <w:u w:color="000000" w:themeColor="text1"/>
        </w:rPr>
        <w:t xml:space="preserve"> TO A STANDING COMMITTEE OR ANY OTHER COMMITTEE CREATED BY THE GENERAL ASSEMBLY.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4277" w:rsidRDefault="00184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277" w:rsidRDefault="00184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B1E" w:rsidRPr="00874504" w:rsidRDefault="003C7B1E" w:rsidP="003C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4504">
        <w:rPr>
          <w:color w:val="000000" w:themeColor="text1"/>
          <w:u w:color="000000" w:themeColor="text1"/>
        </w:rPr>
        <w:t>SECTION</w:t>
      </w:r>
      <w:r w:rsidRPr="00874504">
        <w:rPr>
          <w:color w:val="000000" w:themeColor="text1"/>
          <w:u w:color="000000" w:themeColor="text1"/>
        </w:rPr>
        <w:tab/>
        <w:t>1.</w:t>
      </w:r>
      <w:r w:rsidRPr="00874504">
        <w:rPr>
          <w:color w:val="000000" w:themeColor="text1"/>
          <w:u w:color="000000" w:themeColor="text1"/>
        </w:rPr>
        <w:tab/>
        <w:t>Section 2</w:t>
      </w:r>
      <w:r w:rsidR="005D03BD">
        <w:rPr>
          <w:color w:val="000000" w:themeColor="text1"/>
          <w:u w:color="000000" w:themeColor="text1"/>
        </w:rPr>
        <w:noBreakHyphen/>
      </w:r>
      <w:r w:rsidRPr="00874504">
        <w:rPr>
          <w:color w:val="000000" w:themeColor="text1"/>
          <w:u w:color="000000" w:themeColor="text1"/>
        </w:rPr>
        <w:t>1</w:t>
      </w:r>
      <w:r w:rsidR="005D03BD">
        <w:rPr>
          <w:color w:val="000000" w:themeColor="text1"/>
          <w:u w:color="000000" w:themeColor="text1"/>
        </w:rPr>
        <w:noBreakHyphen/>
      </w:r>
      <w:r w:rsidRPr="00874504">
        <w:rPr>
          <w:color w:val="000000" w:themeColor="text1"/>
          <w:u w:color="000000" w:themeColor="text1"/>
        </w:rPr>
        <w:t>230(A) of the 1976 Code is amended to read:</w:t>
      </w:r>
    </w:p>
    <w:p w:rsidR="003C7B1E" w:rsidRPr="00874504" w:rsidRDefault="003C7B1E" w:rsidP="003C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1E" w:rsidRPr="00874504" w:rsidRDefault="003C7B1E" w:rsidP="003C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4504">
        <w:rPr>
          <w:color w:val="000000" w:themeColor="text1"/>
          <w:u w:color="000000" w:themeColor="text1"/>
        </w:rPr>
        <w:tab/>
        <w:t>“(A)</w:t>
      </w:r>
      <w:r w:rsidRPr="00874504">
        <w:rPr>
          <w:color w:val="000000" w:themeColor="text1"/>
          <w:u w:color="000000" w:themeColor="text1"/>
        </w:rPr>
        <w:tab/>
        <w:t>With the exception of the Governor</w:t>
      </w:r>
      <w:r w:rsidR="005D03BD" w:rsidRPr="005D03BD">
        <w:rPr>
          <w:color w:val="000000" w:themeColor="text1"/>
          <w:u w:color="000000" w:themeColor="text1"/>
        </w:rPr>
        <w:t>’</w:t>
      </w:r>
      <w:r w:rsidRPr="00874504">
        <w:rPr>
          <w:color w:val="000000" w:themeColor="text1"/>
          <w:u w:color="000000" w:themeColor="text1"/>
        </w:rPr>
        <w:t>s Executive Budget and related documents and telephone directories, an agency, a department, or an entity of state government required by law to report to the General Assembly</w:t>
      </w:r>
      <w:r w:rsidRPr="00874504">
        <w:rPr>
          <w:color w:val="000000" w:themeColor="text1"/>
          <w:u w:val="single" w:color="000000" w:themeColor="text1"/>
        </w:rPr>
        <w:t>, a standing committee, or other committee created by the General Assembly,</w:t>
      </w:r>
      <w:r w:rsidRPr="00874504">
        <w:rPr>
          <w:color w:val="000000" w:themeColor="text1"/>
          <w:u w:color="000000" w:themeColor="text1"/>
        </w:rPr>
        <w:t xml:space="preserve"> shall prepare its report and transmit its report electronically to the Legislative Services Agency (LSA) and to the State Library as provided in Section 60</w:t>
      </w:r>
      <w:r w:rsidR="005D03BD">
        <w:rPr>
          <w:color w:val="000000" w:themeColor="text1"/>
          <w:u w:color="000000" w:themeColor="text1"/>
        </w:rPr>
        <w:noBreakHyphen/>
      </w:r>
      <w:r w:rsidRPr="00874504">
        <w:rPr>
          <w:color w:val="000000" w:themeColor="text1"/>
          <w:u w:color="000000" w:themeColor="text1"/>
        </w:rPr>
        <w:t>2</w:t>
      </w:r>
      <w:r w:rsidR="005D03BD">
        <w:rPr>
          <w:color w:val="000000" w:themeColor="text1"/>
          <w:u w:color="000000" w:themeColor="text1"/>
        </w:rPr>
        <w:noBreakHyphen/>
      </w:r>
      <w:r w:rsidRPr="00874504">
        <w:rPr>
          <w:color w:val="000000" w:themeColor="text1"/>
          <w:u w:color="000000" w:themeColor="text1"/>
        </w:rPr>
        <w:t>30. LSA shall notify the members of the General Assembly that the report is available. An agency, a department, or an entity of state government may not provide the General Assembly with hard copies of a publication whether or not the publication, report, or other document is required by law to be furnished to the General Assembly, and a publication only may be provided to a member of the General Assembly if the member requests the publication.”</w:t>
      </w:r>
    </w:p>
    <w:p w:rsidR="003C7B1E" w:rsidRPr="00874504" w:rsidRDefault="003C7B1E" w:rsidP="003C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277" w:rsidRDefault="003C7B1E" w:rsidP="003C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4504">
        <w:rPr>
          <w:color w:val="000000" w:themeColor="text1"/>
          <w:u w:color="000000" w:themeColor="text1"/>
        </w:rPr>
        <w:t>SECTION</w:t>
      </w:r>
      <w:r w:rsidRPr="00874504">
        <w:rPr>
          <w:color w:val="000000" w:themeColor="text1"/>
          <w:u w:color="000000" w:themeColor="text1"/>
        </w:rPr>
        <w:tab/>
        <w:t>2.</w:t>
      </w:r>
      <w:r w:rsidRPr="00874504">
        <w:rPr>
          <w:color w:val="000000" w:themeColor="text1"/>
          <w:u w:color="000000" w:themeColor="text1"/>
        </w:rPr>
        <w:tab/>
      </w:r>
      <w:r w:rsidR="00184277">
        <w:t>This act takes effect upon approval by the Governor.</w:t>
      </w:r>
    </w:p>
    <w:p w:rsidR="005D472B" w:rsidRDefault="005D03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7689" w:rsidRDefault="00227689" w:rsidP="00227689">
      <w:pPr>
        <w:suppressAutoHyphens/>
      </w:pPr>
    </w:p>
    <w:sectPr w:rsidR="00227689" w:rsidSect="002276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277" w:rsidRDefault="00184277" w:rsidP="009F0C77">
      <w:r>
        <w:separator/>
      </w:r>
    </w:p>
  </w:endnote>
  <w:endnote w:type="continuationSeparator" w:id="0">
    <w:p w:rsidR="00184277" w:rsidRDefault="001842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7AF10D-6DB7-40DE-995E-19BF28B9D514}"/>
    <w:embedBold r:id="rId2" w:fontKey="{C93DDF1D-36B0-498A-90E3-DA3E835A2A4F}"/>
  </w:font>
  <w:font w:name="Calibri">
    <w:panose1 w:val="020F0502020204030204"/>
    <w:charset w:val="00"/>
    <w:family w:val="swiss"/>
    <w:pitch w:val="variable"/>
    <w:sig w:usb0="E00002FF" w:usb1="4000ACFF" w:usb2="00000001" w:usb3="00000000" w:csb0="0000019F" w:csb1="00000000"/>
    <w:embedRegular r:id="rId3" w:fontKey="{B30E61DE-1881-409E-87FE-124AD438568B}"/>
  </w:font>
  <w:font w:name="Cambria">
    <w:panose1 w:val="02040503050406030204"/>
    <w:charset w:val="00"/>
    <w:family w:val="roman"/>
    <w:pitch w:val="variable"/>
    <w:sig w:usb0="E00002FF" w:usb1="400004FF" w:usb2="00000000" w:usb3="00000000" w:csb0="0000019F" w:csb1="00000000"/>
    <w:embedRegular r:id="rId4" w:fontKey="{2226D2C2-EB29-47A6-9988-8BB7D66694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72B" w:rsidRPr="00227689" w:rsidRDefault="00227689" w:rsidP="00227689">
    <w:pPr>
      <w:pStyle w:val="Footer"/>
      <w:tabs>
        <w:tab w:val="clear" w:pos="4680"/>
        <w:tab w:val="clear" w:pos="9360"/>
        <w:tab w:val="center" w:pos="2995"/>
      </w:tabs>
      <w:spacing w:before="120"/>
    </w:pPr>
    <w:r>
      <w:t>[4078]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277" w:rsidRDefault="00184277" w:rsidP="009F0C77">
      <w:r>
        <w:separator/>
      </w:r>
    </w:p>
  </w:footnote>
  <w:footnote w:type="continuationSeparator" w:id="0">
    <w:p w:rsidR="00184277" w:rsidRDefault="001842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8DG19"/>
    <w:docVar w:name="CoverBillType" w:val="b"/>
    <w:docVar w:name="DocPath" w:val="L:\Council\bills\NBD\11158DG19.DOCX"/>
    <w:docVar w:name="dvBillNumber" w:val="4078"/>
    <w:docVar w:name="dvBillNumberPrefix" w:val="H. "/>
    <w:docVar w:name="dvOriginalBody" w:val="House"/>
    <w:docVar w:name="dvSteno" w:val="NBD"/>
    <w:docVar w:name="NameofBody" w:val="h"/>
    <w:docVar w:name="vGroup2" w:val="Council"/>
  </w:docVars>
  <w:rsids>
    <w:rsidRoot w:val="00184277"/>
    <w:rsid w:val="00011869"/>
    <w:rsid w:val="00015CD6"/>
    <w:rsid w:val="000E0100"/>
    <w:rsid w:val="000E1785"/>
    <w:rsid w:val="000F40FA"/>
    <w:rsid w:val="001035F1"/>
    <w:rsid w:val="0010776B"/>
    <w:rsid w:val="00133E66"/>
    <w:rsid w:val="001435A3"/>
    <w:rsid w:val="00146ED3"/>
    <w:rsid w:val="00151044"/>
    <w:rsid w:val="00184277"/>
    <w:rsid w:val="001D08F2"/>
    <w:rsid w:val="001D3A58"/>
    <w:rsid w:val="001D525B"/>
    <w:rsid w:val="001D7F4F"/>
    <w:rsid w:val="00205238"/>
    <w:rsid w:val="00227689"/>
    <w:rsid w:val="002313C6"/>
    <w:rsid w:val="002321B6"/>
    <w:rsid w:val="00250967"/>
    <w:rsid w:val="002543C8"/>
    <w:rsid w:val="0025541D"/>
    <w:rsid w:val="00284AAE"/>
    <w:rsid w:val="002E5912"/>
    <w:rsid w:val="00301B21"/>
    <w:rsid w:val="00325348"/>
    <w:rsid w:val="0032732C"/>
    <w:rsid w:val="00336AD0"/>
    <w:rsid w:val="0037079A"/>
    <w:rsid w:val="003C4DAB"/>
    <w:rsid w:val="003C7B1E"/>
    <w:rsid w:val="003D01E8"/>
    <w:rsid w:val="003E5288"/>
    <w:rsid w:val="003F6D79"/>
    <w:rsid w:val="0041760A"/>
    <w:rsid w:val="00417C01"/>
    <w:rsid w:val="004403BD"/>
    <w:rsid w:val="00461441"/>
    <w:rsid w:val="004809EE"/>
    <w:rsid w:val="004E7D54"/>
    <w:rsid w:val="005069E9"/>
    <w:rsid w:val="005273C6"/>
    <w:rsid w:val="00530A69"/>
    <w:rsid w:val="00545593"/>
    <w:rsid w:val="00556EBF"/>
    <w:rsid w:val="00577C6C"/>
    <w:rsid w:val="005A62FE"/>
    <w:rsid w:val="005C2FE2"/>
    <w:rsid w:val="005D03BD"/>
    <w:rsid w:val="005D472B"/>
    <w:rsid w:val="005E2BC9"/>
    <w:rsid w:val="00605102"/>
    <w:rsid w:val="006215AA"/>
    <w:rsid w:val="006913C9"/>
    <w:rsid w:val="0069470D"/>
    <w:rsid w:val="006D058A"/>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63CF"/>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44FD6B-45D0-45B1-8B57-D394A8E2A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CD102-B2DE-489B-9278-2C4B87896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2</Pages>
  <Words>235</Words>
  <Characters>1200</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4078 Text of Previous Version (Feb. 26, 2019) - South Carolina Legislature Online</dc:title>
  <dc:creator>Niki Downey</dc:creator>
  <cp:lastModifiedBy>S Volk</cp:lastModifiedBy>
  <cp:revision>2</cp:revision>
  <cp:lastPrinted>2019-02-20T14:19:00Z</cp:lastPrinted>
  <dcterms:created xsi:type="dcterms:W3CDTF">2019-02-26T18:38:00Z</dcterms:created>
  <dcterms:modified xsi:type="dcterms:W3CDTF">2019-02-26T18:38:00Z</dcterms:modified>
</cp:coreProperties>
</file>