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A05" w:rsidRDefault="00075A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D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6</w:t>
      </w:r>
      <w:r>
        <w:noBreakHyphen/>
        <w:t>50, CODE OF LAWS OF SOUTH CAROLINA, 1976, RELATING TO THE DEPARTMENT OF PUBLIC SAFETY</w:t>
      </w:r>
      <w:r w:rsidRPr="001F6F62">
        <w:t>’</w:t>
      </w:r>
      <w:r>
        <w:t>S ANNUAL AUDIT AND THE EXPENDITURE OF CERTAIN REVENUE GENERATED BY THE DEPARTMENT, SO AS TO DELETE THE PROVISION THAT AUTHORIZES THE DEPARTMENT OF MOTOR VEHICLES TO CARRY FORWARD AND EXPEND CERTAIN MOTOR CARRIER REGISTRATION FEES, AND TO PROVIDE THAT CERTAIN REVENUE RECEIVED BY THE DEPARTMENT MAY BE EXPENDED FOR DRUG TESTING.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D8F" w:rsidRDefault="0019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D8F" w:rsidRDefault="0019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6</w:t>
      </w:r>
      <w:r>
        <w:noBreakHyphen/>
        <w:t>50 of the 1976 Code is amended to read:</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50.</w:t>
      </w:r>
      <w:r>
        <w:tab/>
      </w:r>
      <w:r w:rsidRPr="00C22FA6">
        <w:t>The director shall annually cause the department 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Pr="001F6F62">
        <w:t>’</w:t>
      </w:r>
      <w:r w:rsidRPr="00C22FA6">
        <w:t>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t xml:space="preserve">Notwithstanding any other provision of law, all revenue generated by the department from the sale of vehicles, various equipment, less the cost of disposition incurred by the Department of Administration Division of Operations, gasoline and insurance claims, during the prior fiscal year may be retained and carried </w:t>
      </w:r>
      <w:r w:rsidRPr="00C22FA6">
        <w:lastRenderedPageBreak/>
        <w:t xml:space="preserve">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9253C0">
        <w:rPr>
          <w:strike/>
        </w:rPr>
        <w:t>The Department of Motor Vehicles is authorized to carry forward and expend all motor carrier registration fees collected pursuant to Chapter 23 of Title 58 for fiscal years 1996</w:t>
      </w:r>
      <w:r>
        <w:rPr>
          <w:strike/>
        </w:rPr>
        <w:noBreakHyphen/>
      </w:r>
      <w:r w:rsidRPr="009253C0">
        <w:rPr>
          <w:strike/>
        </w:rPr>
        <w:t>1997, 1997</w:t>
      </w:r>
      <w:r>
        <w:rPr>
          <w:strike/>
        </w:rPr>
        <w:noBreakHyphen/>
      </w:r>
      <w:r w:rsidRPr="009253C0">
        <w:rPr>
          <w:strike/>
        </w:rPr>
        <w:t>1998, 1998</w:t>
      </w:r>
      <w:r>
        <w:rPr>
          <w:strike/>
        </w:rPr>
        <w:noBreakHyphen/>
      </w:r>
      <w:r w:rsidRPr="009253C0">
        <w:rPr>
          <w:strike/>
        </w:rPr>
        <w:t>1999 into fiscal year 1999</w:t>
      </w:r>
      <w:r>
        <w:rPr>
          <w:strike/>
        </w:rPr>
        <w:noBreakHyphen/>
      </w:r>
      <w:r w:rsidRPr="009253C0">
        <w:rPr>
          <w:strike/>
        </w:rPr>
        <w:t>2000.</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FA6">
        <w:tab/>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w:t>
      </w:r>
      <w:r w:rsidRPr="00865937">
        <w:t>and</w:t>
      </w:r>
      <w:r w:rsidRPr="009253C0">
        <w:rPr>
          <w:strike/>
        </w:rPr>
        <w:t xml:space="preserve"> </w:t>
      </w:r>
      <w:r w:rsidRPr="00865937">
        <w:t>the Department of Public Safety training series</w:t>
      </w:r>
      <w:r w:rsidRPr="00C22FA6">
        <w:t xml:space="preserve"> shall be retained by the department and expended in budgeted operations for professional training, fees and dues, clothing allowance, </w:t>
      </w:r>
      <w:r w:rsidRPr="009253C0">
        <w:rPr>
          <w:u w:val="single"/>
        </w:rPr>
        <w:t>drug testing,</w:t>
      </w:r>
      <w:r>
        <w:t xml:space="preserve"> </w:t>
      </w:r>
      <w:r w:rsidRPr="00C22FA6">
        <w:t>and other related services or programs as the Director of the Department of Public Safety may deem necessary. In order to complete projects begun in a prior fiscal year, the department is authorized to expend federal and earmarked funds in the following fiscal year for expenditures incurred in the prior fiscal year.</w:t>
      </w:r>
      <w:r>
        <w:t>”</w:t>
      </w:r>
    </w:p>
    <w:p w:rsidR="001F6F62"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D8F" w:rsidRDefault="001F6F62" w:rsidP="001F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02F1" w:rsidRDefault="001F6F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A05" w:rsidRDefault="00075A05" w:rsidP="00075A05">
      <w:pPr>
        <w:suppressAutoHyphens/>
      </w:pPr>
    </w:p>
    <w:sectPr w:rsidR="00075A05" w:rsidSect="00075A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D8F" w:rsidRDefault="00192D8F" w:rsidP="009F0C77">
      <w:r>
        <w:separator/>
      </w:r>
    </w:p>
  </w:endnote>
  <w:endnote w:type="continuationSeparator" w:id="0">
    <w:p w:rsidR="00192D8F" w:rsidRDefault="00192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70B215-4A6A-46AB-94EE-61EDC4DDC9AC}"/>
    <w:embedBold r:id="rId2" w:fontKey="{1D340526-4474-4713-AC5C-8428D2E69460}"/>
  </w:font>
  <w:font w:name="Calibri">
    <w:panose1 w:val="020F0502020204030204"/>
    <w:charset w:val="00"/>
    <w:family w:val="swiss"/>
    <w:pitch w:val="variable"/>
    <w:sig w:usb0="E00002FF" w:usb1="4000ACFF" w:usb2="00000001" w:usb3="00000000" w:csb0="0000019F" w:csb1="00000000"/>
    <w:embedRegular r:id="rId3" w:fontKey="{05FE587C-4432-479C-95E0-68BD1AD3224B}"/>
  </w:font>
  <w:font w:name="Segoe UI">
    <w:panose1 w:val="020B0502040204020203"/>
    <w:charset w:val="00"/>
    <w:family w:val="swiss"/>
    <w:pitch w:val="variable"/>
    <w:sig w:usb0="E10022FF" w:usb1="C000E47F" w:usb2="00000029" w:usb3="00000000" w:csb0="000001DF" w:csb1="00000000"/>
    <w:embedRegular r:id="rId4" w:fontKey="{89C752E8-3493-430E-8418-24C5103DEB7F}"/>
  </w:font>
  <w:font w:name="Cambria">
    <w:panose1 w:val="02040503050406030204"/>
    <w:charset w:val="00"/>
    <w:family w:val="roman"/>
    <w:pitch w:val="variable"/>
    <w:sig w:usb0="E00002FF" w:usb1="400004FF" w:usb2="00000000" w:usb3="00000000" w:csb0="0000019F" w:csb1="00000000"/>
    <w:embedRegular r:id="rId5" w:fontKey="{9F09E46B-C79A-4929-8D42-D7A80F5E7D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2F1" w:rsidRPr="00075A05" w:rsidRDefault="00075A05" w:rsidP="00075A05">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D8F" w:rsidRDefault="00192D8F" w:rsidP="009F0C77">
      <w:r>
        <w:separator/>
      </w:r>
    </w:p>
  </w:footnote>
  <w:footnote w:type="continuationSeparator" w:id="0">
    <w:p w:rsidR="00192D8F" w:rsidRDefault="00192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6CM19"/>
    <w:docVar w:name="CoverBillType" w:val="b"/>
    <w:docVar w:name="DocPath" w:val="L:\Council\bills\GT\5626CM19.DOCX"/>
    <w:docVar w:name="dvBillNumber" w:val="4083"/>
    <w:docVar w:name="dvBillNumberPrefix" w:val="H. "/>
    <w:docVar w:name="dvOriginalBody" w:val="House"/>
    <w:docVar w:name="dvSteno" w:val="GT"/>
    <w:docVar w:name="NameofBody" w:val="h"/>
    <w:docVar w:name="vGroup2" w:val="Council"/>
  </w:docVars>
  <w:rsids>
    <w:rsidRoot w:val="00192D8F"/>
    <w:rsid w:val="00011869"/>
    <w:rsid w:val="00015CD6"/>
    <w:rsid w:val="00075A05"/>
    <w:rsid w:val="000E0100"/>
    <w:rsid w:val="000E1785"/>
    <w:rsid w:val="000F40FA"/>
    <w:rsid w:val="001035F1"/>
    <w:rsid w:val="0010776B"/>
    <w:rsid w:val="00133E66"/>
    <w:rsid w:val="001435A3"/>
    <w:rsid w:val="00146ED3"/>
    <w:rsid w:val="00151044"/>
    <w:rsid w:val="00192D8F"/>
    <w:rsid w:val="001D08F2"/>
    <w:rsid w:val="001D3A58"/>
    <w:rsid w:val="001D525B"/>
    <w:rsid w:val="001D7F4F"/>
    <w:rsid w:val="001F6F62"/>
    <w:rsid w:val="00205238"/>
    <w:rsid w:val="002321B6"/>
    <w:rsid w:val="00250967"/>
    <w:rsid w:val="002543C8"/>
    <w:rsid w:val="0025541D"/>
    <w:rsid w:val="00284AAE"/>
    <w:rsid w:val="002A26C6"/>
    <w:rsid w:val="002E5912"/>
    <w:rsid w:val="00301B21"/>
    <w:rsid w:val="00325348"/>
    <w:rsid w:val="0032732C"/>
    <w:rsid w:val="00336AD0"/>
    <w:rsid w:val="0037079A"/>
    <w:rsid w:val="003C4DAB"/>
    <w:rsid w:val="003D01E8"/>
    <w:rsid w:val="003D02F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57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DD7"/>
    <w:rsid w:val="00EF2368"/>
    <w:rsid w:val="00F24442"/>
    <w:rsid w:val="00F50AE3"/>
    <w:rsid w:val="00F655B7"/>
    <w:rsid w:val="00F656BA"/>
    <w:rsid w:val="00F67CF1"/>
    <w:rsid w:val="00F728AA"/>
    <w:rsid w:val="00F840F0"/>
    <w:rsid w:val="00FB0D0D"/>
    <w:rsid w:val="00FB43B4"/>
    <w:rsid w:val="00FB6B0B"/>
    <w:rsid w:val="00FE5F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9A13D-60A8-4928-AA9B-8CE71A6F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6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1A21-D7E0-4246-9ADA-A4BDBDAC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483</Words>
  <Characters>2591</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4083 Text of Previous Version (Feb. 26, 2019) - South Carolina Legislature Online</dc:title>
  <dc:creator>Gwen Thurmond</dc:creator>
  <cp:lastModifiedBy>S Volk</cp:lastModifiedBy>
  <cp:revision>2</cp:revision>
  <cp:lastPrinted>2019-02-20T15:33:00Z</cp:lastPrinted>
  <dcterms:created xsi:type="dcterms:W3CDTF">2019-02-26T18:38:00Z</dcterms:created>
  <dcterms:modified xsi:type="dcterms:W3CDTF">2019-02-26T18:38:00Z</dcterms:modified>
</cp:coreProperties>
</file>