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2C5" w:rsidRDefault="001F52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3CC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66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LONG TERM HEALTH CARE ADMINISTRATORS BOARD, DESIGNATED AS REGULATION DOCUMENT NUMBER 4844, PURSUANT TO THE PROVISIONS OF ARTICLE 1, CHAPTER 23, TITLE 1 OF THE 1976 CODE.</w:t>
      </w:r>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Long Term Health Care Administrators Board, designated as Regulation Document Number 4844, and submitted to the General Assembly pursuant to the provisions of Article 1, Chapter 23, Title 1 of the 1976 Code, are approved.</w:t>
      </w:r>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CC8" w:rsidRDefault="00763C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668F">
        <w:t>2</w:t>
      </w:r>
      <w:r>
        <w:t>.</w:t>
      </w:r>
      <w:r>
        <w:tab/>
        <w:t>This joint resolution takes effect upon approval by the Governor.</w:t>
      </w:r>
    </w:p>
    <w:p w:rsidR="00763CC8"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63CC8"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63CC8"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63CC8"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63CC8" w:rsidRPr="00E65CDC"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DC">
        <w:t>The South Carolina Department of Labor, Licensing and Regulation, on behalf of the Board of Long Term Health Care Administrators, proposes to amend Regulation 10</w:t>
      </w:r>
      <w:r w:rsidRPr="00E65CDC">
        <w:noBreakHyphen/>
        <w:t>21(D) to delete the fee for labels for license lists, delete the fee for criminal background checks, and reduce the license list fee from $20 to $10.</w:t>
      </w:r>
    </w:p>
    <w:p w:rsidR="00763CC8" w:rsidRPr="00E65CDC"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3CC8" w:rsidRPr="00E65CDC" w:rsidRDefault="00763CC8"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DC">
        <w:t xml:space="preserve">A Notice of Drafting was published in the </w:t>
      </w:r>
      <w:r w:rsidRPr="00E65CDC">
        <w:rPr>
          <w:i/>
        </w:rPr>
        <w:t>State Register</w:t>
      </w:r>
      <w:r w:rsidRPr="00E65CDC">
        <w:t xml:space="preserve"> on August 24, 2018.</w:t>
      </w:r>
    </w:p>
    <w:p w:rsidR="00CA645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F52C5" w:rsidRDefault="001F52C5" w:rsidP="001F52C5">
      <w:pPr>
        <w:suppressAutoHyphens/>
      </w:pPr>
    </w:p>
    <w:sectPr w:rsidR="001F52C5" w:rsidSect="001F52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CC8" w:rsidRDefault="00763CC8" w:rsidP="009F0C77">
      <w:r>
        <w:separator/>
      </w:r>
    </w:p>
  </w:endnote>
  <w:endnote w:type="continuationSeparator" w:id="0">
    <w:p w:rsidR="00763CC8" w:rsidRDefault="00763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5A3BA9-343F-4D23-B966-DB04140D7410}"/>
    <w:embedBold r:id="rId2" w:fontKey="{1C00BDB6-7232-43E8-A50A-BB0150B2EFC1}"/>
    <w:embedItalic r:id="rId3" w:fontKey="{15713AF7-A5AA-45F6-A650-6765118520CD}"/>
  </w:font>
  <w:font w:name="Calibri">
    <w:panose1 w:val="020F0502020204030204"/>
    <w:charset w:val="00"/>
    <w:family w:val="swiss"/>
    <w:pitch w:val="variable"/>
    <w:sig w:usb0="E00002FF" w:usb1="4000ACFF" w:usb2="00000001" w:usb3="00000000" w:csb0="0000019F" w:csb1="00000000"/>
    <w:embedRegular r:id="rId4" w:fontKey="{F0596439-0727-42DD-9EBD-CE6B95919658}"/>
  </w:font>
  <w:font w:name="Segoe UI">
    <w:panose1 w:val="020B0502040204020203"/>
    <w:charset w:val="00"/>
    <w:family w:val="swiss"/>
    <w:pitch w:val="variable"/>
    <w:sig w:usb0="E10022FF" w:usb1="C000E47F" w:usb2="00000029" w:usb3="00000000" w:csb0="000001DF" w:csb1="00000000"/>
    <w:embedRegular r:id="rId5" w:fontKey="{7A28886F-E3B6-47A7-B696-2AB665FBDB26}"/>
  </w:font>
  <w:font w:name="Cambria">
    <w:panose1 w:val="02040503050406030204"/>
    <w:charset w:val="00"/>
    <w:family w:val="roman"/>
    <w:pitch w:val="variable"/>
    <w:sig w:usb0="E00002FF" w:usb1="400004FF" w:usb2="00000000" w:usb3="00000000" w:csb0="0000019F" w:csb1="00000000"/>
    <w:embedRegular r:id="rId6" w:fontKey="{67A891F5-3082-43DB-959A-0410E1BC96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45F" w:rsidRPr="001F52C5" w:rsidRDefault="001F52C5" w:rsidP="001F52C5">
    <w:pPr>
      <w:pStyle w:val="Footer"/>
      <w:tabs>
        <w:tab w:val="clear" w:pos="4680"/>
        <w:tab w:val="clear" w:pos="9360"/>
        <w:tab w:val="center" w:pos="2995"/>
      </w:tabs>
      <w:spacing w:before="120"/>
    </w:pPr>
    <w:r>
      <w:t>[4123]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CC8" w:rsidRDefault="00763CC8" w:rsidP="009F0C77">
      <w:r>
        <w:separator/>
      </w:r>
    </w:p>
  </w:footnote>
  <w:footnote w:type="continuationSeparator" w:id="0">
    <w:p w:rsidR="00763CC8" w:rsidRDefault="00763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23CZ19"/>
    <w:docVar w:name="CoverBillType" w:val="a"/>
    <w:docVar w:name="DocPath" w:val="L:\Council\bills\DBS\31523CZ19.DOCX"/>
    <w:docVar w:name="dvBillNumber" w:val="4123"/>
    <w:docVar w:name="dvBillNumberPrefix" w:val="H. "/>
    <w:docVar w:name="dvOriginalBody" w:val="House"/>
    <w:docVar w:name="dvSteno" w:val="DBS"/>
    <w:docVar w:name="NameofBody" w:val="h"/>
    <w:docVar w:name="vGroup2" w:val="Council"/>
  </w:docVars>
  <w:rsids>
    <w:rsidRoot w:val="00763CC8"/>
    <w:rsid w:val="00011869"/>
    <w:rsid w:val="00015CD6"/>
    <w:rsid w:val="0003668F"/>
    <w:rsid w:val="000E0100"/>
    <w:rsid w:val="000E1785"/>
    <w:rsid w:val="000F40FA"/>
    <w:rsid w:val="001035F1"/>
    <w:rsid w:val="0010776B"/>
    <w:rsid w:val="00133E66"/>
    <w:rsid w:val="001435A3"/>
    <w:rsid w:val="00146ED3"/>
    <w:rsid w:val="00151044"/>
    <w:rsid w:val="001D08F2"/>
    <w:rsid w:val="001D3A58"/>
    <w:rsid w:val="001D525B"/>
    <w:rsid w:val="001D7F4F"/>
    <w:rsid w:val="001F52C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5CAC"/>
    <w:rsid w:val="00734F00"/>
    <w:rsid w:val="00763CC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7C45"/>
    <w:rsid w:val="00AD1C9A"/>
    <w:rsid w:val="00AD4B17"/>
    <w:rsid w:val="00B412D4"/>
    <w:rsid w:val="00BE3C22"/>
    <w:rsid w:val="00C0345E"/>
    <w:rsid w:val="00C31C95"/>
    <w:rsid w:val="00C3483A"/>
    <w:rsid w:val="00C74E9D"/>
    <w:rsid w:val="00C826DD"/>
    <w:rsid w:val="00C82FD3"/>
    <w:rsid w:val="00C92819"/>
    <w:rsid w:val="00CA645F"/>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8CA9BD-44FE-4EF8-A869-D8651FD9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6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6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095A4-8569-4507-9BA9-C740A0BAA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2</Pages>
  <Words>192</Words>
  <Characters>1007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4123 Text of Previous Version (Feb. 27, 2019) - South Carolina Legislature Online</dc:title>
  <dc:creator>Deirdre Brevard-Smith</dc:creator>
  <cp:lastModifiedBy>S Volk</cp:lastModifiedBy>
  <cp:revision>2</cp:revision>
  <cp:lastPrinted>2019-02-15T15:25:00Z</cp:lastPrinted>
  <dcterms:created xsi:type="dcterms:W3CDTF">2019-02-27T18:28:00Z</dcterms:created>
  <dcterms:modified xsi:type="dcterms:W3CDTF">2019-02-27T18:28:00Z</dcterms:modified>
</cp:coreProperties>
</file>