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FAA" w:rsidRDefault="00301FAA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E4E" w:rsidRDefault="00DA2E4E" w:rsidP="00DA2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1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231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FE0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418F">
        <w:rPr>
          <w:color w:val="000000" w:themeColor="text1"/>
          <w:u w:color="000000" w:themeColor="text1"/>
        </w:rPr>
        <w:t>TO AMEND THE CODE OF LAWS OF SOUTH CAROLINA, 1976, BY ADDING SECTION 16</w:t>
      </w:r>
      <w:r w:rsidR="00876BA0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 w:rsidR="00876BA0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 xml:space="preserve">0 SO AS TO PROHIBIT THE SALE OF AN ENERGY DRINK TO A MINOR, TO PROVIDE PENALTIES </w:t>
      </w:r>
      <w:r>
        <w:rPr>
          <w:color w:val="000000" w:themeColor="text1"/>
          <w:u w:color="000000" w:themeColor="text1"/>
        </w:rPr>
        <w:t xml:space="preserve">FOR A VIOLATION OF THIS SECTION, </w:t>
      </w:r>
      <w:r w:rsidRPr="0054418F">
        <w:rPr>
          <w:color w:val="000000" w:themeColor="text1"/>
          <w:u w:color="000000" w:themeColor="text1"/>
        </w:rPr>
        <w:t xml:space="preserve">AND TO DEFINE THE TERM </w:t>
      </w:r>
      <w:r w:rsidR="00134A57">
        <w:rPr>
          <w:color w:val="000000" w:themeColor="text1"/>
          <w:u w:color="000000" w:themeColor="text1"/>
        </w:rPr>
        <w:t>“</w:t>
      </w:r>
      <w:r w:rsidRPr="0054418F">
        <w:rPr>
          <w:color w:val="000000" w:themeColor="text1"/>
          <w:u w:color="000000" w:themeColor="text1"/>
        </w:rPr>
        <w:t>ENERGY DRINK</w:t>
      </w:r>
      <w:r w:rsidR="00134A57">
        <w:rPr>
          <w:color w:val="000000" w:themeColor="text1"/>
          <w:u w:color="000000" w:themeColor="text1"/>
        </w:rPr>
        <w:t>”</w:t>
      </w:r>
      <w:r w:rsidRPr="0054418F">
        <w:rPr>
          <w:color w:val="000000" w:themeColor="text1"/>
          <w:u w:color="000000" w:themeColor="text1"/>
        </w:rPr>
        <w:t xml:space="preserve">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energy drink manufacturers capitalize on a largely unregulated market and advertise their products directly to children and teenagers across the country; and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the overconsumption of energy drinks can lead </w:t>
      </w:r>
      <w:r>
        <w:rPr>
          <w:color w:val="000000" w:themeColor="text1"/>
          <w:u w:color="000000" w:themeColor="text1"/>
        </w:rPr>
        <w:t>to a</w:t>
      </w:r>
      <w:r w:rsidRPr="0054418F">
        <w:rPr>
          <w:color w:val="000000" w:themeColor="text1"/>
          <w:u w:color="000000" w:themeColor="text1"/>
        </w:rPr>
        <w:t xml:space="preserve"> variety of health issues including cardiac arrhythmia, heart attacks, transient ischemic attacks, seizures</w:t>
      </w:r>
      <w:r>
        <w:rPr>
          <w:color w:val="000000" w:themeColor="text1"/>
          <w:u w:color="000000" w:themeColor="text1"/>
        </w:rPr>
        <w:t>,</w:t>
      </w:r>
      <w:r w:rsidRPr="0054418F">
        <w:rPr>
          <w:color w:val="000000" w:themeColor="text1"/>
          <w:u w:color="000000" w:themeColor="text1"/>
        </w:rPr>
        <w:t xml:space="preserve"> and kidney failure; and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a recent study by the Journal of the American Medical Association found that consumption of a commercially available energy drink significantly increased levels of blood pressure and catecholamines in young healthy adults; and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>Whereas, between 2007 and 2011, the estimated number of emergency room</w:t>
      </w:r>
      <w:r>
        <w:rPr>
          <w:color w:val="000000" w:themeColor="text1"/>
          <w:u w:color="000000" w:themeColor="text1"/>
        </w:rPr>
        <w:t xml:space="preserve"> visits</w:t>
      </w:r>
      <w:r w:rsidRPr="0054418F">
        <w:rPr>
          <w:color w:val="000000" w:themeColor="text1"/>
          <w:u w:color="000000" w:themeColor="text1"/>
        </w:rPr>
        <w:t xml:space="preserve"> involving energy drinks double</w:t>
      </w:r>
      <w:r>
        <w:rPr>
          <w:color w:val="000000" w:themeColor="text1"/>
          <w:u w:color="000000" w:themeColor="text1"/>
        </w:rPr>
        <w:t>d</w:t>
      </w:r>
      <w:r w:rsidRPr="0054418F">
        <w:rPr>
          <w:color w:val="000000" w:themeColor="text1"/>
          <w:u w:color="000000" w:themeColor="text1"/>
        </w:rPr>
        <w:t xml:space="preserve"> from 10,068 visits to 20,783 visits; and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if </w:t>
      </w:r>
      <w:r>
        <w:rPr>
          <w:color w:val="000000" w:themeColor="text1"/>
          <w:u w:color="000000" w:themeColor="text1"/>
        </w:rPr>
        <w:t>energy drinks remain unregulated</w:t>
      </w:r>
      <w:r w:rsidRPr="0054418F">
        <w:rPr>
          <w:color w:val="000000" w:themeColor="text1"/>
          <w:u w:color="000000" w:themeColor="text1"/>
        </w:rPr>
        <w:t xml:space="preserve">, countless </w:t>
      </w:r>
      <w:r>
        <w:rPr>
          <w:color w:val="000000" w:themeColor="text1"/>
          <w:u w:color="000000" w:themeColor="text1"/>
        </w:rPr>
        <w:t xml:space="preserve">young </w:t>
      </w:r>
      <w:r w:rsidRPr="0054418F">
        <w:rPr>
          <w:color w:val="000000" w:themeColor="text1"/>
          <w:u w:color="000000" w:themeColor="text1"/>
        </w:rPr>
        <w:t xml:space="preserve">South Carolinians may become victims </w:t>
      </w:r>
      <w:r>
        <w:rPr>
          <w:color w:val="000000" w:themeColor="text1"/>
          <w:u w:color="000000" w:themeColor="text1"/>
        </w:rPr>
        <w:t>of the serious health consequences that may result from their consumption</w:t>
      </w:r>
      <w:r w:rsidRPr="0054418F">
        <w:rPr>
          <w:color w:val="000000" w:themeColor="text1"/>
          <w:u w:color="000000" w:themeColor="text1"/>
        </w:rPr>
        <w:t>. Now, therefore,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Article 7, Chapter 17, Title 16 of the 1976 Code is amended to read: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“Section 16</w:t>
      </w:r>
      <w:r w:rsidR="00876BA0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17</w:t>
      </w:r>
      <w:r w:rsidR="00876BA0">
        <w:rPr>
          <w:color w:val="000000" w:themeColor="text1"/>
          <w:u w:color="000000" w:themeColor="text1"/>
        </w:rPr>
        <w:noBreakHyphen/>
      </w:r>
      <w:r w:rsidRPr="0054418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It is unlawful for an individual to sell, furnish, give, or distribute an energy drink to a minor under the age of eighteen years.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An individual who knowingly violates the provisions of this section is guilty of a misdemeanor and, upon conviction, must be fined not less than fifty dollars for each violation. 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Notwithstanding any other provision of law, a violation of this section does not violate the terms and conditions of an establishment</w:t>
      </w:r>
      <w:r w:rsidR="00876BA0" w:rsidRPr="00876BA0">
        <w:rPr>
          <w:color w:val="000000" w:themeColor="text1"/>
          <w:u w:color="000000" w:themeColor="text1"/>
        </w:rPr>
        <w:t>’</w:t>
      </w:r>
      <w:r w:rsidRPr="0054418F">
        <w:rPr>
          <w:color w:val="000000" w:themeColor="text1"/>
          <w:u w:color="000000" w:themeColor="text1"/>
        </w:rPr>
        <w:t>s beer and wine permit and is not grounds for revocation or suspension of a beer and wine permit.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For the purposes of this section, the term </w:t>
      </w:r>
      <w:r w:rsidR="00876BA0" w:rsidRPr="00876BA0">
        <w:rPr>
          <w:color w:val="000000" w:themeColor="text1"/>
          <w:u w:color="000000" w:themeColor="text1"/>
        </w:rPr>
        <w:t>‘</w:t>
      </w:r>
      <w:r w:rsidRPr="0054418F">
        <w:rPr>
          <w:color w:val="000000" w:themeColor="text1"/>
          <w:u w:color="000000" w:themeColor="text1"/>
        </w:rPr>
        <w:t>energy drink</w:t>
      </w:r>
      <w:r w:rsidR="00876BA0" w:rsidRPr="00876BA0">
        <w:rPr>
          <w:color w:val="000000" w:themeColor="text1"/>
          <w:u w:color="000000" w:themeColor="text1"/>
        </w:rPr>
        <w:t>’</w:t>
      </w:r>
      <w:r w:rsidRPr="0054418F">
        <w:rPr>
          <w:color w:val="000000" w:themeColor="text1"/>
          <w:u w:color="000000" w:themeColor="text1"/>
        </w:rPr>
        <w:t xml:space="preserve"> means a </w:t>
      </w:r>
      <w:r w:rsidR="008A16B1">
        <w:rPr>
          <w:color w:val="000000" w:themeColor="text1"/>
          <w:u w:color="000000" w:themeColor="text1"/>
        </w:rPr>
        <w:t>beverage</w:t>
      </w:r>
      <w:r w:rsidRPr="0054418F">
        <w:rPr>
          <w:color w:val="000000" w:themeColor="text1"/>
          <w:u w:color="000000" w:themeColor="text1"/>
        </w:rPr>
        <w:t xml:space="preserve"> that contains a minimum of </w:t>
      </w:r>
      <w:r w:rsidR="008A16B1">
        <w:rPr>
          <w:color w:val="000000" w:themeColor="text1"/>
          <w:u w:color="000000" w:themeColor="text1"/>
        </w:rPr>
        <w:t>seventy</w:t>
      </w:r>
      <w:r w:rsidR="00876BA0">
        <w:rPr>
          <w:color w:val="000000" w:themeColor="text1"/>
          <w:u w:color="000000" w:themeColor="text1"/>
        </w:rPr>
        <w:noBreakHyphen/>
      </w:r>
      <w:r w:rsidR="008A16B1">
        <w:rPr>
          <w:color w:val="000000" w:themeColor="text1"/>
          <w:u w:color="000000" w:themeColor="text1"/>
        </w:rPr>
        <w:t>one</w:t>
      </w:r>
      <w:r w:rsidRPr="0054418F">
        <w:rPr>
          <w:color w:val="000000" w:themeColor="text1"/>
          <w:u w:color="000000" w:themeColor="text1"/>
        </w:rPr>
        <w:t xml:space="preserve"> milligrams of caffeine per </w:t>
      </w:r>
      <w:r w:rsidR="008A16B1">
        <w:rPr>
          <w:color w:val="000000" w:themeColor="text1"/>
          <w:u w:color="000000" w:themeColor="text1"/>
        </w:rPr>
        <w:t xml:space="preserve">twelve </w:t>
      </w:r>
      <w:r w:rsidRPr="0054418F">
        <w:rPr>
          <w:color w:val="000000" w:themeColor="text1"/>
          <w:u w:color="000000" w:themeColor="text1"/>
        </w:rPr>
        <w:t xml:space="preserve">fluid ounces and contains </w:t>
      </w:r>
      <w:r w:rsidR="008A16B1">
        <w:rPr>
          <w:color w:val="000000" w:themeColor="text1"/>
          <w:u w:color="000000" w:themeColor="text1"/>
        </w:rPr>
        <w:t>methylxanthines, B vitamins, guarana, ginseng, taurine, glucuronolactone or any extracts or variations of these ingredients</w:t>
      </w:r>
      <w:r w:rsidRPr="0054418F">
        <w:rPr>
          <w:color w:val="000000" w:themeColor="text1"/>
          <w:u w:color="000000" w:themeColor="text1"/>
        </w:rPr>
        <w:t>.”</w:t>
      </w:r>
    </w:p>
    <w:p w:rsidR="00F87FE0" w:rsidRPr="0054418F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FE0" w:rsidRDefault="00F87FE0" w:rsidP="00F8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0D461C" w:rsidRDefault="00876B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F87FE0">
        <w:t>XX</w:t>
      </w:r>
      <w:r>
        <w:noBreakHyphen/>
      </w:r>
      <w:r>
        <w:noBreakHyphen/>
      </w:r>
      <w:r>
        <w:noBreakHyphen/>
      </w:r>
      <w:r>
        <w:noBreakHyphen/>
      </w:r>
    </w:p>
    <w:p w:rsidR="00301FAA" w:rsidRDefault="00301FAA" w:rsidP="00301FAA">
      <w:pPr>
        <w:suppressAutoHyphens/>
      </w:pPr>
    </w:p>
    <w:sectPr w:rsidR="00301FAA" w:rsidSect="00301F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31A" w:rsidRDefault="0004231A" w:rsidP="009F0C77">
      <w:r>
        <w:separator/>
      </w:r>
    </w:p>
  </w:endnote>
  <w:endnote w:type="continuationSeparator" w:id="0">
    <w:p w:rsidR="0004231A" w:rsidRDefault="000423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22E846-950C-469B-8974-EBF5BECFE008}"/>
    <w:embedBold r:id="rId2" w:fontKey="{FBEF9C38-2EF0-4601-91D4-5CF65E22DE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10F5DB-E0A2-4C46-8BBA-80DE6A309B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E1A149-B1CE-4848-8ACF-D881A86C4D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7AA2FF-065D-4AF3-9127-CC5175938D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61C" w:rsidRPr="00301FAA" w:rsidRDefault="00301FAA" w:rsidP="00301F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31A" w:rsidRDefault="0004231A" w:rsidP="009F0C77">
      <w:r>
        <w:separator/>
      </w:r>
    </w:p>
  </w:footnote>
  <w:footnote w:type="continuationSeparator" w:id="0">
    <w:p w:rsidR="0004231A" w:rsidRDefault="000423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2CZ19"/>
    <w:docVar w:name="CoverBillType" w:val="b"/>
    <w:docVar w:name="DocPath" w:val="L:\Council\bills\JN\3032CZ19.DOCX"/>
    <w:docVar w:name="dvBillNumber" w:val="419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4231A"/>
    <w:rsid w:val="00003ACD"/>
    <w:rsid w:val="00011869"/>
    <w:rsid w:val="00015CD6"/>
    <w:rsid w:val="0004231A"/>
    <w:rsid w:val="000D461C"/>
    <w:rsid w:val="000E0100"/>
    <w:rsid w:val="000E1785"/>
    <w:rsid w:val="000F40FA"/>
    <w:rsid w:val="001035F1"/>
    <w:rsid w:val="0010776B"/>
    <w:rsid w:val="00133E66"/>
    <w:rsid w:val="00134A57"/>
    <w:rsid w:val="001435A3"/>
    <w:rsid w:val="00146ED3"/>
    <w:rsid w:val="00151044"/>
    <w:rsid w:val="001D08F2"/>
    <w:rsid w:val="001D3A58"/>
    <w:rsid w:val="001D4BF9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1FA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6BA0"/>
    <w:rsid w:val="008A16B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2E4E"/>
    <w:rsid w:val="00DF3845"/>
    <w:rsid w:val="00E41911"/>
    <w:rsid w:val="00E44B57"/>
    <w:rsid w:val="00E92EEF"/>
    <w:rsid w:val="00EF2368"/>
    <w:rsid w:val="00F207BB"/>
    <w:rsid w:val="00F24442"/>
    <w:rsid w:val="00F50AE3"/>
    <w:rsid w:val="00F655B7"/>
    <w:rsid w:val="00F656BA"/>
    <w:rsid w:val="00F67CF1"/>
    <w:rsid w:val="00F728AA"/>
    <w:rsid w:val="00F840F0"/>
    <w:rsid w:val="00F87FE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8C9741-A0C1-45D5-8B25-9E5FABB8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B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B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4A949-6476-4084-9EC2-ED9B78655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361</Words>
  <Characters>1916</Characters>
  <Application>Microsoft Office Word</Application>
  <DocSecurity>0</DocSecurity>
  <Lines>62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4198 Text of Previous Version (Mar. 7, 2019) - South Carolina Legislature Online</dc:title>
  <dc:creator>Julie Newboult</dc:creator>
  <cp:lastModifiedBy>S Volk</cp:lastModifiedBy>
  <cp:revision>2</cp:revision>
  <cp:lastPrinted>2019-02-28T18:21:00Z</cp:lastPrinted>
  <dcterms:created xsi:type="dcterms:W3CDTF">2019-03-07T18:37:00Z</dcterms:created>
  <dcterms:modified xsi:type="dcterms:W3CDTF">2019-03-07T18:37:00Z</dcterms:modified>
</cp:coreProperties>
</file>