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B9" w:rsidRDefault="00033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E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SECTION</w:t>
      </w:r>
      <w:r w:rsidRPr="003B6784">
        <w:rPr>
          <w:color w:val="000000" w:themeColor="text1"/>
          <w:u w:color="000000" w:themeColor="text1"/>
        </w:rPr>
        <w:tab/>
        <w:t>1.</w:t>
      </w: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of the 1976 Code is amended to read:</w:t>
      </w: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w:t>
      </w:r>
      <w:r w:rsidRPr="003B6784">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3B6784">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Pr>
          <w:strike/>
          <w:color w:val="000000" w:themeColor="text1"/>
          <w:u w:color="000000" w:themeColor="text1"/>
        </w:rPr>
        <w:noBreakHyphen/>
      </w:r>
      <w:r w:rsidRPr="003B6784">
        <w:rPr>
          <w:strike/>
          <w:color w:val="000000" w:themeColor="text1"/>
          <w:u w:color="000000" w:themeColor="text1"/>
        </w:rPr>
        <w:t>29</w:t>
      </w:r>
      <w:r>
        <w:rPr>
          <w:strike/>
          <w:color w:val="000000" w:themeColor="text1"/>
          <w:u w:color="000000" w:themeColor="text1"/>
        </w:rPr>
        <w:noBreakHyphen/>
      </w:r>
      <w:r w:rsidRPr="003B6784">
        <w:rPr>
          <w:strike/>
          <w:color w:val="000000" w:themeColor="text1"/>
          <w:u w:color="000000" w:themeColor="text1"/>
        </w:rPr>
        <w:t>60 and evidence of a public hearing held not less than fifteen days after publication of notice in a newspaper of general circulation in the county</w:t>
      </w:r>
      <w:r w:rsidRPr="003B6784">
        <w:rPr>
          <w:color w:val="000000" w:themeColor="text1"/>
          <w:u w:color="000000" w:themeColor="text1"/>
        </w:rPr>
        <w:t xml:space="preserve"> </w:t>
      </w:r>
      <w:r w:rsidRPr="003B6784">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3B6784">
        <w:rPr>
          <w:color w:val="000000" w:themeColor="text1"/>
          <w:u w:color="000000" w:themeColor="text1"/>
        </w:rPr>
        <w:t xml:space="preserve"> in which the project is or will be located </w:t>
      </w:r>
      <w:r w:rsidRPr="003B6784">
        <w:rPr>
          <w:color w:val="000000" w:themeColor="text1"/>
          <w:u w:val="single" w:color="000000" w:themeColor="text1"/>
        </w:rPr>
        <w:t>at the times and in the manner permitted or required by federal tax law</w:t>
      </w:r>
      <w:r w:rsidRPr="003B6784">
        <w:rPr>
          <w:color w:val="000000" w:themeColor="text1"/>
          <w:u w:color="000000" w:themeColor="text1"/>
        </w:rPr>
        <w:t xml:space="preserve">. The authority may combine for the purposes of a single offering bonds to finance more than one project. The interest rate of bonds issued pursuant to this section is not </w:t>
      </w:r>
      <w:r w:rsidRPr="003B6784">
        <w:rPr>
          <w:color w:val="000000" w:themeColor="text1"/>
          <w:u w:color="000000" w:themeColor="text1"/>
        </w:rPr>
        <w:lastRenderedPageBreak/>
        <w:t>subject to approval by the South Carolina Coordinating Council for Economic Development.”</w:t>
      </w: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E05"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Pr="00B018D1">
        <w:tab/>
        <w:t>This act takes effect upon approval by the Governor.</w:t>
      </w:r>
    </w:p>
    <w:p w:rsidR="00EE01C6" w:rsidRDefault="00DF6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AB9" w:rsidRDefault="00033AB9" w:rsidP="00033AB9">
      <w:pPr>
        <w:suppressAutoHyphens/>
      </w:pPr>
    </w:p>
    <w:sectPr w:rsidR="00033AB9" w:rsidSect="00033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E05" w:rsidRDefault="00054E05" w:rsidP="009F0C77">
      <w:r>
        <w:separator/>
      </w:r>
    </w:p>
  </w:endnote>
  <w:endnote w:type="continuationSeparator" w:id="0">
    <w:p w:rsidR="00054E05" w:rsidRDefault="00054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6AE90A-2077-443D-B459-D434F5CCC5EF}"/>
    <w:embedBold r:id="rId2" w:fontKey="{19E4FDD8-51F8-44FF-B549-4F1156A4441A}"/>
  </w:font>
  <w:font w:name="Calibri">
    <w:panose1 w:val="020F0502020204030204"/>
    <w:charset w:val="00"/>
    <w:family w:val="swiss"/>
    <w:pitch w:val="variable"/>
    <w:sig w:usb0="E00002FF" w:usb1="4000ACFF" w:usb2="00000001" w:usb3="00000000" w:csb0="0000019F" w:csb1="00000000"/>
    <w:embedRegular r:id="rId3" w:fontKey="{C8B92616-EF9D-4EEF-AA99-C2A27E54C605}"/>
  </w:font>
  <w:font w:name="Cambria">
    <w:panose1 w:val="02040503050406030204"/>
    <w:charset w:val="00"/>
    <w:family w:val="roman"/>
    <w:pitch w:val="variable"/>
    <w:sig w:usb0="E00002FF" w:usb1="400004FF" w:usb2="00000000" w:usb3="00000000" w:csb0="0000019F" w:csb1="00000000"/>
    <w:embedRegular r:id="rId4" w:fontKey="{4E4C6468-AB42-44CD-9786-BB2DADFF7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1C6" w:rsidRPr="00033AB9" w:rsidRDefault="00033AB9" w:rsidP="00033AB9">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E05" w:rsidRDefault="00054E05" w:rsidP="009F0C77">
      <w:r>
        <w:separator/>
      </w:r>
    </w:p>
  </w:footnote>
  <w:footnote w:type="continuationSeparator" w:id="0">
    <w:p w:rsidR="00054E05" w:rsidRDefault="00054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0DG19"/>
    <w:docVar w:name="CoverBillType" w:val="b"/>
    <w:docVar w:name="DocPath" w:val="L:\Council\bills\NBD\11260DG19.DOCX"/>
    <w:docVar w:name="dvBillNumber" w:val="4211"/>
    <w:docVar w:name="dvBillNumberPrefix" w:val="H. "/>
    <w:docVar w:name="dvOriginalBody" w:val="House"/>
    <w:docVar w:name="dvSteno" w:val="NBD"/>
    <w:docVar w:name="NameofBody" w:val="h"/>
    <w:docVar w:name="vGroup2" w:val="Council"/>
  </w:docVars>
  <w:rsids>
    <w:rsidRoot w:val="00054E05"/>
    <w:rsid w:val="00011869"/>
    <w:rsid w:val="00015CD6"/>
    <w:rsid w:val="00033AB9"/>
    <w:rsid w:val="00054E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6F1"/>
    <w:rsid w:val="004E7D54"/>
    <w:rsid w:val="005273C6"/>
    <w:rsid w:val="00530A69"/>
    <w:rsid w:val="00545593"/>
    <w:rsid w:val="00556EBF"/>
    <w:rsid w:val="00577C6C"/>
    <w:rsid w:val="005A62FE"/>
    <w:rsid w:val="005C2FE2"/>
    <w:rsid w:val="005E2BC9"/>
    <w:rsid w:val="00605102"/>
    <w:rsid w:val="006215AA"/>
    <w:rsid w:val="00627296"/>
    <w:rsid w:val="006913C9"/>
    <w:rsid w:val="0069470D"/>
    <w:rsid w:val="006D58AA"/>
    <w:rsid w:val="00734F00"/>
    <w:rsid w:val="007A70AE"/>
    <w:rsid w:val="008362E8"/>
    <w:rsid w:val="0085786E"/>
    <w:rsid w:val="008A1768"/>
    <w:rsid w:val="008A489F"/>
    <w:rsid w:val="008F0F33"/>
    <w:rsid w:val="008F4429"/>
    <w:rsid w:val="0094021A"/>
    <w:rsid w:val="009A4A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3D9"/>
    <w:rsid w:val="00E41911"/>
    <w:rsid w:val="00E44B57"/>
    <w:rsid w:val="00E92EEF"/>
    <w:rsid w:val="00EE01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28C27-41A7-4A46-9525-C0DD477C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BB27E-4936-46E3-9F86-A220F0F5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319</Words>
  <Characters>1544</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4211 Text of Previous Version (Mar. 7, 2019) - South Carolina Legislature Online</dc:title>
  <dc:creator>Niki Downey</dc:creator>
  <cp:lastModifiedBy>S Volk</cp:lastModifiedBy>
  <cp:revision>2</cp:revision>
  <cp:lastPrinted>2019-03-07T15:47:00Z</cp:lastPrinted>
  <dcterms:created xsi:type="dcterms:W3CDTF">2019-03-07T19:11:00Z</dcterms:created>
  <dcterms:modified xsi:type="dcterms:W3CDTF">2019-03-07T19:11:00Z</dcterms:modified>
</cp:coreProperties>
</file>