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024CB" w:rsidRP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2, 2019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97" w:rsidRPr="00052B97" w:rsidRDefault="00052B97" w:rsidP="00052B9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4246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97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F4CD4">
        <w:t>Reps. Sandifer and Thayer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4/2/19--H.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2019.</w:t>
      </w:r>
    </w:p>
    <w:p w:rsidR="00052B97" w:rsidRPr="00052B97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97" w:rsidRDefault="00052B9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52B97" w:rsidSect="009024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125" w:rsidRDefault="00522125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1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62B98">
        <w:rPr>
          <w:color w:val="000000" w:themeColor="text1"/>
          <w:u w:color="000000" w:themeColor="text1"/>
        </w:rPr>
        <w:t>TO AMEND ACT 60 OF 2017, RELATING TO CRIMINAL BACKGROUND CHECKS BY THE REAL ESTATE COMMISSION, SO AS TO CHANGE THE TIME EFFECTIVE DATE TO JULY 1, 2020.</w:t>
      </w:r>
      <w:bookmarkEnd w:id="1"/>
    </w:p>
    <w:p w:rsidR="0010776B" w:rsidRDefault="00052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52B97" w:rsidRDefault="00052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in Act 60 of 2017</w:t>
      </w:r>
      <w:r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General Assembly </w:t>
      </w:r>
      <w:r w:rsidRPr="00A62B98">
        <w:rPr>
          <w:color w:val="000000" w:themeColor="text1"/>
          <w:u w:color="000000" w:themeColor="text1"/>
        </w:rPr>
        <w:t>enacted various provisions concerning criminal background checks for licensees of the South Carolina Real Estate Commission, effective three years after approval by the Governor;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 xml:space="preserve">Whereas, the Governor approved Act 60 of 2017 on May 19, 2017, which makes May 19, 2020, the effective date of that </w:t>
      </w:r>
      <w:r>
        <w:rPr>
          <w:color w:val="000000" w:themeColor="text1"/>
          <w:u w:color="000000" w:themeColor="text1"/>
        </w:rPr>
        <w:t>a</w:t>
      </w:r>
      <w:r w:rsidRPr="00A62B98">
        <w:rPr>
          <w:color w:val="000000" w:themeColor="text1"/>
          <w:u w:color="000000" w:themeColor="text1"/>
        </w:rPr>
        <w:t>ct;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the May 19, 2020</w:t>
      </w:r>
      <w:r w:rsidR="006E4CF5"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effective date falls during a licensee renewal period, which would make the criminal background check provisions applicable to some applicants for license renewal but not others, creating a disparate effect and unnecessar</w:t>
      </w:r>
      <w:r w:rsidR="006E4CF5">
        <w:rPr>
          <w:color w:val="000000" w:themeColor="text1"/>
          <w:u w:color="000000" w:themeColor="text1"/>
        </w:rPr>
        <w:t>il</w:t>
      </w:r>
      <w:r w:rsidRPr="00A62B98">
        <w:rPr>
          <w:color w:val="000000" w:themeColor="text1"/>
          <w:u w:color="000000" w:themeColor="text1"/>
        </w:rPr>
        <w:t>y complicating the renewal process for these hardworking professionals;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2B98">
        <w:rPr>
          <w:color w:val="000000" w:themeColor="text1"/>
          <w:u w:color="000000" w:themeColor="text1"/>
        </w:rPr>
        <w:t>Whereas, the General Assembly finds it necessary to revise the effective date of Act 60 of 2017 to occur immediately after the conclusion of this license renewal period.  Now, therefore,</w:t>
      </w: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B97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85163">
        <w:rPr>
          <w:u w:color="000000" w:themeColor="text1"/>
        </w:rPr>
        <w:t>SECTION</w:t>
      </w:r>
      <w:r w:rsidRPr="00F85163">
        <w:rPr>
          <w:u w:color="000000" w:themeColor="text1"/>
        </w:rPr>
        <w:tab/>
        <w:t>1.</w:t>
      </w:r>
      <w:r w:rsidRPr="00F85163">
        <w:rPr>
          <w:u w:color="000000" w:themeColor="text1"/>
        </w:rPr>
        <w:tab/>
        <w:t>SECTION 5 of Act 60 of 2017 is amended to read:</w:t>
      </w:r>
    </w:p>
    <w:p w:rsidR="00052B97" w:rsidRPr="00F85163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52B97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85163">
        <w:rPr>
          <w:u w:color="000000" w:themeColor="text1"/>
        </w:rPr>
        <w:tab/>
        <w:t>“SECTION</w:t>
      </w:r>
      <w:r w:rsidRPr="00F85163">
        <w:rPr>
          <w:u w:color="000000" w:themeColor="text1"/>
        </w:rPr>
        <w:tab/>
        <w:t>5.</w:t>
      </w:r>
      <w:r w:rsidRPr="00F85163">
        <w:rPr>
          <w:u w:color="000000" w:themeColor="text1"/>
        </w:rPr>
        <w:tab/>
      </w:r>
      <w:bookmarkStart w:id="5" w:name="temp"/>
      <w:bookmarkEnd w:id="5"/>
      <w:r w:rsidRPr="00F85163">
        <w:rPr>
          <w:u w:color="000000" w:themeColor="text1"/>
        </w:rPr>
        <w:t xml:space="preserve">This act takes effect </w:t>
      </w:r>
      <w:r w:rsidRPr="00F85163">
        <w:rPr>
          <w:strike/>
          <w:u w:color="000000" w:themeColor="text1"/>
        </w:rPr>
        <w:t>three years after approval by the Governor</w:t>
      </w:r>
      <w:r w:rsidRPr="00F85163">
        <w:rPr>
          <w:u w:color="000000" w:themeColor="text1"/>
        </w:rPr>
        <w:t xml:space="preserve"> </w:t>
      </w:r>
      <w:r w:rsidRPr="00F85163">
        <w:rPr>
          <w:u w:val="single" w:color="000000" w:themeColor="text1"/>
        </w:rPr>
        <w:t>on July 1, 2020, and with respect to license renewals is only applicable to renewals initially due after June 30, 2020.</w:t>
      </w:r>
      <w:r w:rsidRPr="00F85163">
        <w:rPr>
          <w:u w:color="000000" w:themeColor="text1"/>
        </w:rPr>
        <w:t>”</w:t>
      </w:r>
    </w:p>
    <w:p w:rsidR="00052B97" w:rsidRPr="00F85163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E3184" w:rsidRDefault="00052B97" w:rsidP="00052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F85163">
        <w:rPr>
          <w:u w:color="000000" w:themeColor="text1"/>
        </w:rPr>
        <w:t>SECTION</w:t>
      </w:r>
      <w:r w:rsidRPr="00F85163">
        <w:rPr>
          <w:u w:color="000000" w:themeColor="text1"/>
        </w:rPr>
        <w:tab/>
        <w:t>2.</w:t>
      </w:r>
      <w:r w:rsidRPr="00F85163">
        <w:rPr>
          <w:u w:color="000000" w:themeColor="text1"/>
        </w:rPr>
        <w:tab/>
        <w:t>This act takes effect upon approval of the Governor.</w:t>
      </w:r>
    </w:p>
    <w:p w:rsidR="006F7B48" w:rsidRDefault="006D15EC" w:rsidP="006F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F7B48" w:rsidSect="009024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84" w:rsidRDefault="00FE3184" w:rsidP="009F0C77">
      <w:r>
        <w:separator/>
      </w:r>
    </w:p>
  </w:endnote>
  <w:endnote w:type="continuationSeparator" w:id="0">
    <w:p w:rsidR="00FE3184" w:rsidRDefault="00FE3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E1887F-F4E0-4A5B-B77D-F43EAB77764F}"/>
    <w:embedBold r:id="rId2" w:fontKey="{800BB53A-AE8B-44FD-826B-A6B9DD88C7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39A0233-F84B-47FA-9B47-D92B09BA3E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1F6C8C-EC77-44B2-B02C-894688144E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D32C32-0326-4BF9-ACD1-CBF071A0A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644" w:rsidRPr="00522125" w:rsidRDefault="00522125" w:rsidP="0052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</w:t>
    </w:r>
    <w:r w:rsidR="009024CB">
      <w:t>-</w:t>
    </w:r>
    <w:r w:rsidR="009024CB">
      <w:fldChar w:fldCharType="begin"/>
    </w:r>
    <w:r w:rsidR="009024CB">
      <w:instrText xml:space="preserve"> PAGE  \* MERGEFORMAT </w:instrText>
    </w:r>
    <w:r w:rsidR="009024CB">
      <w:fldChar w:fldCharType="separate"/>
    </w:r>
    <w:r w:rsidR="003E17E1">
      <w:rPr>
        <w:noProof/>
      </w:rPr>
      <w:t>1</w:t>
    </w:r>
    <w:r w:rsidR="009024CB">
      <w:fldChar w:fldCharType="end"/>
    </w:r>
    <w:r w:rsidR="009024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CB" w:rsidRPr="00522125" w:rsidRDefault="009024CB" w:rsidP="0052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7B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84" w:rsidRDefault="00FE3184" w:rsidP="009F0C77">
      <w:r>
        <w:separator/>
      </w:r>
    </w:p>
  </w:footnote>
  <w:footnote w:type="continuationSeparator" w:id="0">
    <w:p w:rsidR="00FE3184" w:rsidRDefault="00FE3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95WAB19"/>
    <w:docVar w:name="CoverBillType" w:val="b"/>
    <w:docVar w:name="DocPath" w:val="L:\Council\bills\AGM\19595WAB19.DOCX"/>
    <w:docVar w:name="dvBillNumber" w:val="424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3184"/>
    <w:rsid w:val="00011869"/>
    <w:rsid w:val="00015CD6"/>
    <w:rsid w:val="00052B97"/>
    <w:rsid w:val="000672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1A6"/>
    <w:rsid w:val="002E5912"/>
    <w:rsid w:val="00301B21"/>
    <w:rsid w:val="00325348"/>
    <w:rsid w:val="0032732C"/>
    <w:rsid w:val="00336AD0"/>
    <w:rsid w:val="00336F05"/>
    <w:rsid w:val="00337B5B"/>
    <w:rsid w:val="0037079A"/>
    <w:rsid w:val="003C4DAB"/>
    <w:rsid w:val="003D01E8"/>
    <w:rsid w:val="003E17E1"/>
    <w:rsid w:val="003E5288"/>
    <w:rsid w:val="003F6D79"/>
    <w:rsid w:val="0041760A"/>
    <w:rsid w:val="00417C01"/>
    <w:rsid w:val="004403BD"/>
    <w:rsid w:val="00461441"/>
    <w:rsid w:val="004809EE"/>
    <w:rsid w:val="004E7D54"/>
    <w:rsid w:val="004F07BA"/>
    <w:rsid w:val="00522125"/>
    <w:rsid w:val="005273C6"/>
    <w:rsid w:val="00530A69"/>
    <w:rsid w:val="005365A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5EC"/>
    <w:rsid w:val="006D58AA"/>
    <w:rsid w:val="006E4CF5"/>
    <w:rsid w:val="006F7B48"/>
    <w:rsid w:val="00734F00"/>
    <w:rsid w:val="007A70AE"/>
    <w:rsid w:val="008362E8"/>
    <w:rsid w:val="0085786E"/>
    <w:rsid w:val="008A1768"/>
    <w:rsid w:val="008A489F"/>
    <w:rsid w:val="008F0F33"/>
    <w:rsid w:val="008F4429"/>
    <w:rsid w:val="009024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44"/>
    <w:rsid w:val="00B412D4"/>
    <w:rsid w:val="00BC02AD"/>
    <w:rsid w:val="00BE3C22"/>
    <w:rsid w:val="00C0345E"/>
    <w:rsid w:val="00C3132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388D40-6B44-4D53-A7D6-C6EDC707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02850-2E8A-4C90-AB83-9575F6FB9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18DA1B6A</Template>
  <TotalTime>0</TotalTime>
  <Pages>3</Pages>
  <Words>272</Words>
  <Characters>1373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4246 Text of Previous Version (Apr. 2, 2019) - South Carolina Legislature Online</dc:title>
  <dc:creator>Angie Morgan</dc:creator>
  <cp:lastModifiedBy>Lavarres Lynch</cp:lastModifiedBy>
  <cp:revision>2</cp:revision>
  <cp:lastPrinted>2019-03-13T13:44:00Z</cp:lastPrinted>
  <dcterms:created xsi:type="dcterms:W3CDTF">2019-04-02T21:57:00Z</dcterms:created>
  <dcterms:modified xsi:type="dcterms:W3CDTF">2019-04-02T21:57:00Z</dcterms:modified>
</cp:coreProperties>
</file>