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F2E" w:rsidRDefault="00187F2E" w:rsidP="001A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A5591" w:rsidRDefault="001A5591" w:rsidP="001A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591" w:rsidRDefault="001A5591" w:rsidP="001A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591" w:rsidRDefault="001A5591" w:rsidP="001A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591" w:rsidRDefault="001A5591" w:rsidP="001A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591" w:rsidRDefault="001A5591" w:rsidP="001A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591" w:rsidRDefault="001A5591" w:rsidP="001A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4A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3BC" w:rsidRPr="00CD5DE2" w:rsidRDefault="002363BC" w:rsidP="0023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D5DE2">
        <w:rPr>
          <w:color w:val="000000" w:themeColor="text1"/>
          <w:u w:color="000000" w:themeColor="text1"/>
        </w:rPr>
        <w:t>TO AMEND THE CODE OF LAWS OF SOUTH CAROLINA, 1976, BY ADDING SECTION 59</w:t>
      </w:r>
      <w:r w:rsidR="00816F36">
        <w:rPr>
          <w:color w:val="000000" w:themeColor="text1"/>
          <w:u w:color="000000" w:themeColor="text1"/>
        </w:rPr>
        <w:noBreakHyphen/>
      </w:r>
      <w:r w:rsidRPr="00CD5DE2">
        <w:rPr>
          <w:color w:val="000000" w:themeColor="text1"/>
          <w:u w:color="000000" w:themeColor="text1"/>
        </w:rPr>
        <w:t>1</w:t>
      </w:r>
      <w:r w:rsidR="00816F36">
        <w:rPr>
          <w:color w:val="000000" w:themeColor="text1"/>
          <w:u w:color="000000" w:themeColor="text1"/>
        </w:rPr>
        <w:noBreakHyphen/>
      </w:r>
      <w:r w:rsidRPr="00CD5DE2">
        <w:rPr>
          <w:color w:val="000000" w:themeColor="text1"/>
          <w:u w:color="000000" w:themeColor="text1"/>
        </w:rPr>
        <w:t>60 SO AS TO PROVIDE NO STUDENT</w:t>
      </w:r>
      <w:r w:rsidR="00816F36">
        <w:rPr>
          <w:color w:val="000000" w:themeColor="text1"/>
          <w:u w:color="000000" w:themeColor="text1"/>
        </w:rPr>
        <w:noBreakHyphen/>
      </w:r>
      <w:r w:rsidRPr="00CD5DE2">
        <w:rPr>
          <w:color w:val="000000" w:themeColor="text1"/>
          <w:u w:color="000000" w:themeColor="text1"/>
        </w:rPr>
        <w:t>TEACHER CLASSROOM RATIO CREATED BY STATUTE, RESOLUTION, OR REGULATION MAY BE WAIVED OR OTHERWISE CHANGED TEMPORARILY OR PERMANENTLY BY ANY LEGISLATIVE MEASURE ABSENT A TWO</w:t>
      </w:r>
      <w:r w:rsidR="00816F36">
        <w:rPr>
          <w:color w:val="000000" w:themeColor="text1"/>
          <w:u w:color="000000" w:themeColor="text1"/>
        </w:rPr>
        <w:noBreakHyphen/>
      </w:r>
      <w:r w:rsidRPr="00CD5DE2">
        <w:rPr>
          <w:color w:val="000000" w:themeColor="text1"/>
          <w:u w:color="000000" w:themeColor="text1"/>
        </w:rPr>
        <w:t>THIRDS VOTE OF APPROVAL BY THE MEMBERSHIP OF THE HOUSE OF REPRESENTATIVES AND A TWO</w:t>
      </w:r>
      <w:r w:rsidR="00816F36">
        <w:rPr>
          <w:color w:val="000000" w:themeColor="text1"/>
          <w:u w:color="000000" w:themeColor="text1"/>
        </w:rPr>
        <w:noBreakHyphen/>
      </w:r>
      <w:r w:rsidRPr="00CD5DE2">
        <w:rPr>
          <w:color w:val="000000" w:themeColor="text1"/>
          <w:u w:color="000000" w:themeColor="text1"/>
        </w:rPr>
        <w:t>THIRDS VOTE OF APPROVAL BY THE MEMBERSHIP OF THE SENATE.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63BC" w:rsidRDefault="002363BC" w:rsidP="0018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finds that reductions in classroom size have proven long</w:t>
      </w:r>
      <w:r w:rsidR="00816F36">
        <w:noBreakHyphen/>
      </w:r>
      <w:r>
        <w:t>term benefits, including significant achievement gains and higher graduation rates; and</w:t>
      </w:r>
    </w:p>
    <w:p w:rsidR="002363BC" w:rsidRDefault="002363BC" w:rsidP="0018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63BC" w:rsidRDefault="002363BC" w:rsidP="0018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finds that in recognition of these benefits and additional benefits of improved working conditions for teachers by promoting manageable workloads, the General Assembly, through statute, and the State Department of Education, through regulation, have provided for specific maximum allowable student</w:t>
      </w:r>
      <w:r w:rsidR="00816F36">
        <w:noBreakHyphen/>
      </w:r>
      <w:r>
        <w:t xml:space="preserve">teacher ratios for classrooms; and </w:t>
      </w:r>
    </w:p>
    <w:p w:rsidR="002363BC" w:rsidRDefault="002363BC" w:rsidP="0018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63BC" w:rsidRDefault="002363BC" w:rsidP="0018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finds that these noble initiatives have been frustrated and undermined by waivers and underfunding; and</w:t>
      </w:r>
    </w:p>
    <w:p w:rsidR="002363BC" w:rsidRDefault="002363BC" w:rsidP="0018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63BC" w:rsidRDefault="002363BC" w:rsidP="0023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in an effort to redouble its commitment to providing public school students with the enormous benefits of being in classrooms with low student</w:t>
      </w:r>
      <w:r w:rsidR="00816F36">
        <w:noBreakHyphen/>
      </w:r>
      <w:r>
        <w:t>teacher ratios, it must raise the bar required to waive the student</w:t>
      </w:r>
      <w:r w:rsidR="00816F36">
        <w:noBreakHyphen/>
      </w:r>
      <w:r>
        <w:t>teacher ratios by imposing a requirement than any such waiver must be made by a two</w:t>
      </w:r>
      <w:r w:rsidR="00816F36">
        <w:noBreakHyphen/>
      </w:r>
      <w:r>
        <w:t xml:space="preserve">thirds vote of the General Assembly, similar to the </w:t>
      </w:r>
      <w:r>
        <w:lastRenderedPageBreak/>
        <w:t>high threshold set for removing certain monuments and memorials from public property imposed by Section 10</w:t>
      </w:r>
      <w:r w:rsidR="00816F36">
        <w:noBreakHyphen/>
      </w:r>
      <w:r>
        <w:t>1</w:t>
      </w:r>
      <w:r w:rsidR="00816F36">
        <w:noBreakHyphen/>
      </w:r>
      <w:r>
        <w:t>165. Now, therefore,</w:t>
      </w:r>
    </w:p>
    <w:p w:rsidR="002363BC" w:rsidRDefault="00236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A60" w:rsidRDefault="00184A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A60" w:rsidRDefault="00184A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3BC" w:rsidRPr="00CD5DE2" w:rsidRDefault="00184A60" w:rsidP="0023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363BC" w:rsidRPr="00CD5DE2">
        <w:rPr>
          <w:color w:val="000000" w:themeColor="text1"/>
          <w:u w:color="000000" w:themeColor="text1"/>
        </w:rPr>
        <w:t>Article 1, Chapter 1, Title 59 of the 1976 Code is amended by adding:</w:t>
      </w:r>
    </w:p>
    <w:p w:rsidR="002363BC" w:rsidRPr="00CD5DE2" w:rsidRDefault="002363BC" w:rsidP="0023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A60" w:rsidRDefault="002363BC" w:rsidP="0023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CD5DE2">
        <w:rPr>
          <w:color w:val="000000" w:themeColor="text1"/>
          <w:u w:color="000000" w:themeColor="text1"/>
        </w:rPr>
        <w:t>“Section 59</w:t>
      </w:r>
      <w:r w:rsidR="00816F36">
        <w:rPr>
          <w:color w:val="000000" w:themeColor="text1"/>
          <w:u w:color="000000" w:themeColor="text1"/>
        </w:rPr>
        <w:noBreakHyphen/>
      </w:r>
      <w:r w:rsidRPr="00CD5DE2">
        <w:rPr>
          <w:color w:val="000000" w:themeColor="text1"/>
          <w:u w:color="000000" w:themeColor="text1"/>
        </w:rPr>
        <w:t>1</w:t>
      </w:r>
      <w:r w:rsidR="00816F36">
        <w:rPr>
          <w:color w:val="000000" w:themeColor="text1"/>
          <w:u w:color="000000" w:themeColor="text1"/>
        </w:rPr>
        <w:noBreakHyphen/>
      </w:r>
      <w:r w:rsidRPr="00CD5DE2">
        <w:rPr>
          <w:color w:val="000000" w:themeColor="text1"/>
          <w:u w:color="000000" w:themeColor="text1"/>
        </w:rPr>
        <w:t>60.</w:t>
      </w:r>
      <w:r>
        <w:rPr>
          <w:color w:val="000000" w:themeColor="text1"/>
          <w:u w:color="000000" w:themeColor="text1"/>
        </w:rPr>
        <w:tab/>
      </w:r>
      <w:r w:rsidRPr="00CD5DE2">
        <w:rPr>
          <w:color w:val="000000" w:themeColor="text1"/>
          <w:u w:color="000000" w:themeColor="text1"/>
        </w:rPr>
        <w:t>No student</w:t>
      </w:r>
      <w:r w:rsidR="00816F36">
        <w:rPr>
          <w:color w:val="000000" w:themeColor="text1"/>
          <w:u w:color="000000" w:themeColor="text1"/>
        </w:rPr>
        <w:noBreakHyphen/>
      </w:r>
      <w:r w:rsidRPr="00CD5DE2">
        <w:rPr>
          <w:color w:val="000000" w:themeColor="text1"/>
          <w:u w:color="000000" w:themeColor="text1"/>
        </w:rPr>
        <w:t>teacher classroom ratio created by statute, resolution, or regulation may be waived or otherwise changed temporarily or permanently by any legislative measure absent a two</w:t>
      </w:r>
      <w:r w:rsidR="00816F36">
        <w:rPr>
          <w:color w:val="000000" w:themeColor="text1"/>
          <w:u w:color="000000" w:themeColor="text1"/>
        </w:rPr>
        <w:noBreakHyphen/>
      </w:r>
      <w:r w:rsidRPr="00CD5DE2">
        <w:rPr>
          <w:color w:val="000000" w:themeColor="text1"/>
          <w:u w:color="000000" w:themeColor="text1"/>
        </w:rPr>
        <w:t>thirds vote of approval by the membership of the House of Representatives and a two</w:t>
      </w:r>
      <w:r w:rsidR="00816F36">
        <w:rPr>
          <w:color w:val="000000" w:themeColor="text1"/>
          <w:u w:color="000000" w:themeColor="text1"/>
        </w:rPr>
        <w:noBreakHyphen/>
      </w:r>
      <w:r w:rsidRPr="00CD5DE2">
        <w:rPr>
          <w:color w:val="000000" w:themeColor="text1"/>
          <w:u w:color="000000" w:themeColor="text1"/>
        </w:rPr>
        <w:t>thirds vote of approval by the membership of the Senate.”</w:t>
      </w:r>
    </w:p>
    <w:p w:rsidR="00184A60" w:rsidRDefault="00184A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A60" w:rsidRDefault="00184A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63BC">
        <w:t>2</w:t>
      </w:r>
      <w:r>
        <w:t>.</w:t>
      </w:r>
      <w:r>
        <w:tab/>
        <w:t>This act takes effect upon approval by the Governor.</w:t>
      </w:r>
    </w:p>
    <w:p w:rsidR="00D72B39" w:rsidRDefault="00816F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7F2E" w:rsidRDefault="00187F2E" w:rsidP="00187F2E">
      <w:pPr>
        <w:suppressAutoHyphens/>
      </w:pPr>
    </w:p>
    <w:sectPr w:rsidR="00187F2E" w:rsidSect="00187F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A60" w:rsidRDefault="00184A60" w:rsidP="009F0C77">
      <w:r>
        <w:separator/>
      </w:r>
    </w:p>
  </w:endnote>
  <w:endnote w:type="continuationSeparator" w:id="0">
    <w:p w:rsidR="00184A60" w:rsidRDefault="00184A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9E4DB5-8805-4724-80F6-A73554AB803C}"/>
    <w:embedBold r:id="rId2" w:fontKey="{673769D5-B6CA-46CC-8D7B-10237DB4EA41}"/>
  </w:font>
  <w:font w:name="Calibri">
    <w:panose1 w:val="020F0502020204030204"/>
    <w:charset w:val="00"/>
    <w:family w:val="swiss"/>
    <w:pitch w:val="variable"/>
    <w:sig w:usb0="E00002FF" w:usb1="4000ACFF" w:usb2="00000001" w:usb3="00000000" w:csb0="0000019F" w:csb1="00000000"/>
    <w:embedRegular r:id="rId3" w:fontKey="{F93512A4-017B-47E4-8516-04987D15798A}"/>
  </w:font>
  <w:font w:name="Cambria">
    <w:panose1 w:val="02040503050406030204"/>
    <w:charset w:val="00"/>
    <w:family w:val="roman"/>
    <w:pitch w:val="variable"/>
    <w:sig w:usb0="E00002FF" w:usb1="400004FF" w:usb2="00000000" w:usb3="00000000" w:csb0="0000019F" w:csb1="00000000"/>
    <w:embedRegular r:id="rId4" w:fontKey="{939EECF0-65C0-4406-9BCC-D2D51B3064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B39" w:rsidRPr="00187F2E" w:rsidRDefault="00187F2E" w:rsidP="00187F2E">
    <w:pPr>
      <w:pStyle w:val="Footer"/>
      <w:tabs>
        <w:tab w:val="clear" w:pos="4680"/>
        <w:tab w:val="clear" w:pos="9360"/>
        <w:tab w:val="center" w:pos="2995"/>
      </w:tabs>
      <w:spacing w:before="120"/>
    </w:pPr>
    <w:r>
      <w:t>[425]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A60" w:rsidRDefault="00184A60" w:rsidP="009F0C77">
      <w:r>
        <w:separator/>
      </w:r>
    </w:p>
  </w:footnote>
  <w:footnote w:type="continuationSeparator" w:id="0">
    <w:p w:rsidR="00184A60" w:rsidRDefault="00184A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39WAB19"/>
    <w:docVar w:name="CoverBillType" w:val="b"/>
    <w:docVar w:name="DocPath" w:val="L:\Council\bills\AGM\19539WAB19.DOCX"/>
    <w:docVar w:name="dvBillNumber" w:val="425"/>
    <w:docVar w:name="dvBillNumberPrefix" w:val="S. "/>
    <w:docVar w:name="dvOriginalBody" w:val="Senate"/>
    <w:docVar w:name="dvSteno" w:val="AGM"/>
    <w:docVar w:name="NameofBody" w:val="s"/>
    <w:docVar w:name="vGroup2" w:val="Council"/>
  </w:docVars>
  <w:rsids>
    <w:rsidRoot w:val="00184A60"/>
    <w:rsid w:val="000263D9"/>
    <w:rsid w:val="00026C9A"/>
    <w:rsid w:val="000965A1"/>
    <w:rsid w:val="000A1E15"/>
    <w:rsid w:val="000C487D"/>
    <w:rsid w:val="000E1785"/>
    <w:rsid w:val="000F39F2"/>
    <w:rsid w:val="001023A4"/>
    <w:rsid w:val="0010776B"/>
    <w:rsid w:val="00133E66"/>
    <w:rsid w:val="00134ACF"/>
    <w:rsid w:val="00144E15"/>
    <w:rsid w:val="00184A60"/>
    <w:rsid w:val="00187F2E"/>
    <w:rsid w:val="001A4A62"/>
    <w:rsid w:val="001A5591"/>
    <w:rsid w:val="001A681E"/>
    <w:rsid w:val="001D08F2"/>
    <w:rsid w:val="001E0CA9"/>
    <w:rsid w:val="002037CA"/>
    <w:rsid w:val="002047A2"/>
    <w:rsid w:val="002321B6"/>
    <w:rsid w:val="002363BC"/>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6F36"/>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2B39"/>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9050F0-D445-416F-9703-3A261C25B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B2AC4-2FC4-4988-AA70-7CE941EC2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2</Pages>
  <Words>333</Words>
  <Characters>1852</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425 Text of Previous Version (Jan. 24, 2019) - South Carolina Legislature Online</dc:title>
  <dc:subject/>
  <dc:creator>Angie Morgan</dc:creator>
  <cp:keywords/>
  <dc:description/>
  <cp:lastModifiedBy>S Volk</cp:lastModifiedBy>
  <cp:revision>2</cp:revision>
  <cp:lastPrinted>2019-01-22T15:44:00Z</cp:lastPrinted>
  <dcterms:created xsi:type="dcterms:W3CDTF">2019-01-24T16:34:00Z</dcterms:created>
  <dcterms:modified xsi:type="dcterms:W3CDTF">2019-01-24T16:34:00Z</dcterms:modified>
</cp:coreProperties>
</file>