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26C6" w:rsidRP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6C6" w:rsidRDefault="001026C6" w:rsidP="001026C6">
      <w:pPr>
        <w:tabs>
          <w:tab w:val="right" w:pos="5933"/>
        </w:tabs>
        <w:suppressAutoHyphens/>
      </w:pPr>
      <w:r>
        <w:t>COMMITTEE REPORT</w:t>
      </w:r>
    </w:p>
    <w:p w:rsidR="001026C6" w:rsidRDefault="001026C6" w:rsidP="001026C6">
      <w:pPr>
        <w:tabs>
          <w:tab w:val="right" w:pos="5933"/>
        </w:tabs>
        <w:suppressAutoHyphens/>
      </w:pPr>
      <w:r>
        <w:t>January 15, 2020</w:t>
      </w:r>
    </w:p>
    <w:p w:rsidR="001026C6" w:rsidRDefault="001026C6" w:rsidP="001026C6">
      <w:pPr>
        <w:tabs>
          <w:tab w:val="right" w:pos="5933"/>
        </w:tabs>
        <w:suppressAutoHyphens/>
      </w:pPr>
    </w:p>
    <w:p w:rsidR="001026C6" w:rsidRPr="001026C6" w:rsidRDefault="001026C6" w:rsidP="001026C6">
      <w:pPr>
        <w:tabs>
          <w:tab w:val="right" w:pos="5933"/>
        </w:tabs>
        <w:suppressAutoHyphens/>
      </w:pPr>
      <w:r>
        <w:tab/>
      </w:r>
      <w:r>
        <w:rPr>
          <w:b/>
          <w:sz w:val="36"/>
        </w:rPr>
        <w:t>H. 4286</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48C">
        <w:t>Rep. D.C. Moss</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026C6" w:rsidRP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026C6" w:rsidRP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4286) to amend Section 39</w:t>
      </w:r>
      <w:r>
        <w:noBreakHyphen/>
        <w:t>23</w:t>
      </w:r>
      <w:r>
        <w:noBreakHyphen/>
        <w:t>50, Code of Laws of South Carolina, 1976, relating to requirements for prescription drug labels, so as to include lot numbers., etc., respectfully</w:t>
      </w:r>
    </w:p>
    <w:p w:rsidR="001026C6" w:rsidRP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7B40">
        <w:t>Amend the bill, as and if amended, by deleting all after the enacting words and inserting:</w:t>
      </w: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7B40">
        <w:t>/ SECTION</w:t>
      </w:r>
      <w:r w:rsidRPr="00597B40">
        <w:tab/>
        <w:t>1.</w:t>
      </w:r>
      <w:r w:rsidRPr="00597B40">
        <w:tab/>
        <w:t>Section 39</w:t>
      </w:r>
      <w:r w:rsidRPr="00597B40">
        <w:noBreakHyphen/>
        <w:t>23</w:t>
      </w:r>
      <w:r w:rsidRPr="00597B40">
        <w:noBreakHyphen/>
        <w:t>50(b)(2) of the 1976 Code is amended to read:</w:t>
      </w: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B40">
        <w:tab/>
        <w:t>“(2)</w:t>
      </w:r>
      <w:r w:rsidRPr="00597B40">
        <w:tab/>
      </w:r>
      <w:r w:rsidRPr="00597B40">
        <w:rPr>
          <w:strike/>
        </w:rPr>
        <w:t>Any</w:t>
      </w:r>
      <w:r w:rsidRPr="00597B40">
        <w:t xml:space="preserve"> </w:t>
      </w:r>
      <w:r w:rsidRPr="00597B40">
        <w:rPr>
          <w:u w:val="single"/>
        </w:rPr>
        <w:t>A</w:t>
      </w:r>
      <w:r w:rsidRPr="00597B40">
        <w:t xml:space="preserve"> drug dispensed by filling or refilling a written or oral prescription of a practitioner licensed by law to administer </w:t>
      </w:r>
      <w:r w:rsidRPr="00597B40">
        <w:rPr>
          <w:strike/>
        </w:rPr>
        <w:t>such</w:t>
      </w:r>
      <w:r w:rsidRPr="00597B40">
        <w:t xml:space="preserve"> </w:t>
      </w:r>
      <w:r w:rsidRPr="00597B40">
        <w:rPr>
          <w:u w:val="single"/>
        </w:rPr>
        <w:t>the</w:t>
      </w:r>
      <w:r w:rsidRPr="00597B40">
        <w:t xml:space="preserve"> drug </w:t>
      </w:r>
      <w:r w:rsidRPr="00597B40">
        <w:rPr>
          <w:strike/>
        </w:rPr>
        <w:t>shall</w:t>
      </w:r>
      <w:r w:rsidRPr="00597B40">
        <w:t xml:space="preserve"> </w:t>
      </w:r>
      <w:r w:rsidRPr="00597B40">
        <w:rPr>
          <w:u w:val="single"/>
        </w:rPr>
        <w:t>must</w:t>
      </w:r>
      <w:r w:rsidRPr="00597B40">
        <w:t xml:space="preserve"> be exempt from the requirements of Section 39</w:t>
      </w:r>
      <w:r w:rsidRPr="00597B40">
        <w:noBreakHyphen/>
        <w:t>23</w:t>
      </w:r>
      <w:r w:rsidRPr="00597B40">
        <w:noBreakHyphen/>
        <w:t xml:space="preserve">40, except paragraphs (a), (i)(2) and (3), (k), and the packaging requirements of paragraphs (g) and (h), if the drug bears a label containing the name and address of the dispenser, the serial number and date of the prescription or of its filling, the name of the prescriber, and if stated in the prescription the name of the patient, and the directions for use and cautionary statements, if any, contained in </w:t>
      </w:r>
      <w:r w:rsidRPr="00597B40">
        <w:rPr>
          <w:strike/>
        </w:rPr>
        <w:t>such</w:t>
      </w:r>
      <w:r w:rsidRPr="00597B40">
        <w:t xml:space="preserve"> </w:t>
      </w:r>
      <w:r w:rsidRPr="00597B40">
        <w:rPr>
          <w:u w:val="single"/>
        </w:rPr>
        <w:t>the</w:t>
      </w:r>
      <w:r w:rsidRPr="00597B40">
        <w:t xml:space="preserve"> prescription </w:t>
      </w:r>
      <w:r w:rsidRPr="00597B40">
        <w:rPr>
          <w:u w:val="single"/>
        </w:rPr>
        <w:t>and the lot number of the prescription must be indicated on the label, patient receipt, or bar code</w:t>
      </w:r>
      <w:bookmarkStart w:id="0" w:name="temp"/>
      <w:bookmarkEnd w:id="0"/>
      <w:r w:rsidRPr="00597B40">
        <w:t xml:space="preserve">.  This exemption shall not apply to </w:t>
      </w:r>
      <w:r w:rsidRPr="00597B40">
        <w:rPr>
          <w:strike/>
        </w:rPr>
        <w:t>any</w:t>
      </w:r>
      <w:r w:rsidRPr="00597B40">
        <w:t xml:space="preserve"> </w:t>
      </w:r>
      <w:r w:rsidRPr="00597B40">
        <w:rPr>
          <w:u w:val="single"/>
        </w:rPr>
        <w:t>a</w:t>
      </w:r>
      <w:r w:rsidRPr="00597B40">
        <w:t xml:space="preserve"> drug dispensed in the course of the conduct of a business of dispensing drugs pursuant to </w:t>
      </w:r>
      <w:r w:rsidRPr="00597B40">
        <w:lastRenderedPageBreak/>
        <w:t>diagnosis by mail, or to a drug dispensed in violation of paragraph (1) of this subsection.”</w:t>
      </w: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7B40">
        <w:t>SECTION</w:t>
      </w:r>
      <w:r w:rsidRPr="00597B40">
        <w:tab/>
        <w:t>2.</w:t>
      </w:r>
      <w:r w:rsidRPr="00597B40">
        <w:tab/>
        <w:t>This act takes effect upon approval by the Governor. /</w:t>
      </w: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7B40">
        <w:t>Renumber sections to conform.</w:t>
      </w:r>
    </w:p>
    <w:p w:rsid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7B40">
        <w:t>Amend title to conform.</w:t>
      </w:r>
    </w:p>
    <w:p w:rsidR="001026C6" w:rsidRPr="00597B40"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026C6" w:rsidRPr="001026C6" w:rsidRDefault="001026C6" w:rsidP="0010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26C6" w:rsidSect="00102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2821" w:rsidRDefault="00FA2821"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26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39</w:t>
      </w:r>
      <w:r w:rsidR="00193BDC">
        <w:noBreakHyphen/>
      </w:r>
      <w:r>
        <w:t>23</w:t>
      </w:r>
      <w:r w:rsidR="00193BDC">
        <w:noBreakHyphen/>
      </w:r>
      <w:r>
        <w:t>50, CODE OF LAWS OF SOUTH CAROLINA, 1976, RELATING TO REQUIREMENTS FOR PRESCRIPTION DRUG LABELS, SO AS TO INCLUDE LOT NUMBERS.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6F0F">
        <w:t>Section 39</w:t>
      </w:r>
      <w:r w:rsidR="00193BDC">
        <w:noBreakHyphen/>
      </w:r>
      <w:r w:rsidR="00C96F0F">
        <w:t>23</w:t>
      </w:r>
      <w:r w:rsidR="00193BDC">
        <w:noBreakHyphen/>
      </w:r>
      <w:r w:rsidR="00C96F0F">
        <w:t>50</w:t>
      </w:r>
      <w:r w:rsidR="000D32BB">
        <w:t>(b)</w:t>
      </w:r>
      <w:r w:rsidR="00C96F0F">
        <w:t>(2) of the 1976 Code is amended to read:</w:t>
      </w:r>
    </w:p>
    <w:p w:rsidR="00C96F0F" w:rsidRDefault="00C96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0F" w:rsidRDefault="00C96F0F" w:rsidP="0058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82FB3">
        <w:t>(2)</w:t>
      </w:r>
      <w:r w:rsidR="00582FB3">
        <w:tab/>
      </w:r>
      <w:r w:rsidRPr="00582FB3">
        <w:rPr>
          <w:strike/>
        </w:rPr>
        <w:t>Any</w:t>
      </w:r>
      <w:r w:rsidRPr="005F7F89">
        <w:t xml:space="preserve"> </w:t>
      </w:r>
      <w:r w:rsidR="00582FB3">
        <w:rPr>
          <w:u w:val="single"/>
        </w:rPr>
        <w:t>A</w:t>
      </w:r>
      <w:r w:rsidR="00582FB3">
        <w:t xml:space="preserve"> </w:t>
      </w:r>
      <w:r w:rsidRPr="005F7F89">
        <w:t xml:space="preserve">drug dispensed by filling or refilling a written or oral prescription of a practitioner licensed by law to administer </w:t>
      </w:r>
      <w:r w:rsidRPr="00582FB3">
        <w:rPr>
          <w:strike/>
        </w:rPr>
        <w:t>such</w:t>
      </w:r>
      <w:r w:rsidRPr="005F7F89">
        <w:t xml:space="preserve"> </w:t>
      </w:r>
      <w:r w:rsidR="00582FB3">
        <w:rPr>
          <w:u w:val="single"/>
        </w:rPr>
        <w:t>the</w:t>
      </w:r>
      <w:r w:rsidR="00582FB3">
        <w:t xml:space="preserve"> </w:t>
      </w:r>
      <w:r w:rsidRPr="005F7F89">
        <w:t xml:space="preserve">drug </w:t>
      </w:r>
      <w:r w:rsidRPr="00582FB3">
        <w:rPr>
          <w:strike/>
        </w:rPr>
        <w:t>shall</w:t>
      </w:r>
      <w:r w:rsidRPr="005F7F89">
        <w:t xml:space="preserve"> </w:t>
      </w:r>
      <w:r w:rsidR="00582FB3">
        <w:rPr>
          <w:u w:val="single"/>
        </w:rPr>
        <w:t>must</w:t>
      </w:r>
      <w:r w:rsidR="00582FB3">
        <w:t xml:space="preserve"> </w:t>
      </w:r>
      <w:r w:rsidRPr="005F7F89">
        <w:t>be exempt from the requirements of Section 39</w:t>
      </w:r>
      <w:r w:rsidR="00193BDC">
        <w:noBreakHyphen/>
      </w:r>
      <w:r w:rsidRPr="005F7F89">
        <w:t>23</w:t>
      </w:r>
      <w:r w:rsidR="00193BDC">
        <w:noBreakHyphen/>
      </w:r>
      <w:r w:rsidRPr="005F7F89">
        <w:t>40, except paragraphs (a), (i)(2) and (3), (k), and the packaging requirements of paragraphs (g) and (h), if the drug bears a label containing the name and address of the dispenser, the serial number and date of the prescription or of its filling,</w:t>
      </w:r>
      <w:r w:rsidR="005A58A9">
        <w:t xml:space="preserve"> </w:t>
      </w:r>
      <w:r w:rsidR="005A58A9">
        <w:rPr>
          <w:u w:val="single"/>
        </w:rPr>
        <w:t>the lot number of the prescription,</w:t>
      </w:r>
      <w:r w:rsidRPr="005F7F89">
        <w:t xml:space="preserve"> the name of the prescriber, and if stated in the prescription the name of the patient, and the directions for use and cautionary statements, if any, contained in </w:t>
      </w:r>
      <w:r w:rsidRPr="00582FB3">
        <w:rPr>
          <w:strike/>
        </w:rPr>
        <w:t>such</w:t>
      </w:r>
      <w:r w:rsidRPr="005F7F89">
        <w:t xml:space="preserve"> </w:t>
      </w:r>
      <w:r w:rsidR="00582FB3">
        <w:rPr>
          <w:u w:val="single"/>
        </w:rPr>
        <w:t>the</w:t>
      </w:r>
      <w:r w:rsidR="00582FB3">
        <w:t xml:space="preserve"> </w:t>
      </w:r>
      <w:r w:rsidRPr="005F7F89">
        <w:t xml:space="preserve">prescription. </w:t>
      </w:r>
      <w:r w:rsidR="00582FB3">
        <w:t xml:space="preserve"> </w:t>
      </w:r>
      <w:r w:rsidRPr="005F7F89">
        <w:t xml:space="preserve">This exemption shall not apply to </w:t>
      </w:r>
      <w:r w:rsidRPr="00582FB3">
        <w:rPr>
          <w:strike/>
        </w:rPr>
        <w:t>any</w:t>
      </w:r>
      <w:r w:rsidRPr="005F7F89">
        <w:t xml:space="preserve"> </w:t>
      </w:r>
      <w:r w:rsidR="00582FB3">
        <w:rPr>
          <w:u w:val="single"/>
        </w:rPr>
        <w:t>a</w:t>
      </w:r>
      <w:r w:rsidR="00582FB3">
        <w:t xml:space="preserve"> </w:t>
      </w:r>
      <w:r w:rsidRPr="005F7F89">
        <w:t>drug dispensed in the course of the conduct of a business of dispensing drugs pursuant to diagnosis by mail, or to a drug dispensed in violation of p</w:t>
      </w:r>
      <w:r w:rsidR="00582FB3">
        <w:t>aragraph (1) of this subsection.</w:t>
      </w:r>
      <w:r>
        <w:t>”</w:t>
      </w: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F0F">
        <w:t>2</w:t>
      </w:r>
      <w:r>
        <w:t>.</w:t>
      </w:r>
      <w:r>
        <w:tab/>
        <w:t>This act takes effect upon approval by the Governor.</w:t>
      </w:r>
    </w:p>
    <w:p w:rsidR="003E020F" w:rsidRDefault="00193BDC" w:rsidP="009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F90" w:rsidRDefault="00916F90" w:rsidP="00916F90">
      <w:pPr>
        <w:suppressAutoHyphens/>
      </w:pPr>
    </w:p>
    <w:sectPr w:rsidR="00916F90" w:rsidSect="00102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BDC" w:rsidRDefault="00193BDC" w:rsidP="009F0C77">
      <w:r>
        <w:separator/>
      </w:r>
    </w:p>
  </w:endnote>
  <w:endnote w:type="continuationSeparator" w:id="0">
    <w:p w:rsidR="00193BDC" w:rsidRDefault="00193B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782B211-AC98-4566-A5DE-8AC274DC6496}"/>
    <w:embedBold r:id="rId2" w:fontKey="{15019159-42E9-4B76-A22C-062B79BD6B7F}"/>
  </w:font>
  <w:font w:name="Calibri">
    <w:panose1 w:val="020F0502020204030204"/>
    <w:charset w:val="00"/>
    <w:family w:val="swiss"/>
    <w:pitch w:val="variable"/>
    <w:sig w:usb0="E0002AFF" w:usb1="C000247B" w:usb2="00000009" w:usb3="00000000" w:csb0="000001FF" w:csb1="00000000"/>
    <w:embedRegular r:id="rId3" w:fontKey="{6773C25D-1AC7-4757-BE25-33025E2382CA}"/>
  </w:font>
  <w:font w:name="Segoe UI">
    <w:panose1 w:val="020B0502040204020203"/>
    <w:charset w:val="00"/>
    <w:family w:val="swiss"/>
    <w:pitch w:val="variable"/>
    <w:sig w:usb0="E4002EFF" w:usb1="C000E47F" w:usb2="00000009" w:usb3="00000000" w:csb0="000001FF" w:csb1="00000000"/>
    <w:embedRegular r:id="rId4" w:fontKey="{73AC2D0C-042F-4794-8933-3FFD62485D00}"/>
  </w:font>
  <w:font w:name="Cambria">
    <w:panose1 w:val="02040503050406030204"/>
    <w:charset w:val="00"/>
    <w:family w:val="roman"/>
    <w:pitch w:val="variable"/>
    <w:sig w:usb0="E00006FF" w:usb1="420024FF" w:usb2="02000000" w:usb3="00000000" w:csb0="0000019F" w:csb1="00000000"/>
    <w:embedRegular r:id="rId5" w:fontKey="{69F45A49-E717-4B87-98B4-EE3CC2A022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0F" w:rsidRPr="00FA2821" w:rsidRDefault="00FA2821" w:rsidP="00FA2821">
    <w:pPr>
      <w:pStyle w:val="Footer"/>
      <w:tabs>
        <w:tab w:val="clear" w:pos="4680"/>
        <w:tab w:val="clear" w:pos="9360"/>
        <w:tab w:val="center" w:pos="2995"/>
      </w:tabs>
      <w:spacing w:before="120"/>
    </w:pPr>
    <w:r>
      <w:t>[4286</w:t>
    </w:r>
    <w:r w:rsidR="001026C6">
      <w:t>-</w:t>
    </w:r>
    <w:r w:rsidR="001026C6">
      <w:fldChar w:fldCharType="begin"/>
    </w:r>
    <w:r w:rsidR="001026C6">
      <w:instrText xml:space="preserve"> PAGE  \* MERGEFORMAT </w:instrText>
    </w:r>
    <w:r w:rsidR="001026C6">
      <w:fldChar w:fldCharType="separate"/>
    </w:r>
    <w:r w:rsidR="00916F90">
      <w:rPr>
        <w:noProof/>
      </w:rPr>
      <w:t>2</w:t>
    </w:r>
    <w:r w:rsidR="001026C6">
      <w:fldChar w:fldCharType="end"/>
    </w:r>
    <w:r w:rsidR="001026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C6" w:rsidRPr="00FA2821" w:rsidRDefault="001026C6" w:rsidP="00FA2821">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sidR="00916F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BDC" w:rsidRDefault="00193BDC" w:rsidP="009F0C77">
      <w:r>
        <w:separator/>
      </w:r>
    </w:p>
  </w:footnote>
  <w:footnote w:type="continuationSeparator" w:id="0">
    <w:p w:rsidR="00193BDC" w:rsidRDefault="00193B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0WAB19"/>
    <w:docVar w:name="CoverBillType" w:val="b"/>
    <w:docVar w:name="DocPath" w:val="L:\Council\bills\NL\13820WAB19.DOCX"/>
    <w:docVar w:name="dvBillNumber" w:val="4286"/>
    <w:docVar w:name="dvBillNumberPrefix" w:val="H. "/>
    <w:docVar w:name="dvOriginalBody" w:val="House"/>
    <w:docVar w:name="dvSteno" w:val="NL"/>
    <w:docVar w:name="NameofBody" w:val="h"/>
    <w:docVar w:name="vGroup2" w:val="Council"/>
  </w:docVars>
  <w:rsids>
    <w:rsidRoot w:val="00F26844"/>
    <w:rsid w:val="00011869"/>
    <w:rsid w:val="00015CD6"/>
    <w:rsid w:val="000D32BB"/>
    <w:rsid w:val="000E0100"/>
    <w:rsid w:val="000E1785"/>
    <w:rsid w:val="000F40FA"/>
    <w:rsid w:val="001026C6"/>
    <w:rsid w:val="001035F1"/>
    <w:rsid w:val="0010776B"/>
    <w:rsid w:val="00133E66"/>
    <w:rsid w:val="00141280"/>
    <w:rsid w:val="001435A3"/>
    <w:rsid w:val="00146ED3"/>
    <w:rsid w:val="00151044"/>
    <w:rsid w:val="00193BDC"/>
    <w:rsid w:val="001D08F2"/>
    <w:rsid w:val="001D3A58"/>
    <w:rsid w:val="001D525B"/>
    <w:rsid w:val="001D7F4F"/>
    <w:rsid w:val="00205238"/>
    <w:rsid w:val="00214DEC"/>
    <w:rsid w:val="002321B6"/>
    <w:rsid w:val="00250967"/>
    <w:rsid w:val="002543C8"/>
    <w:rsid w:val="0025541D"/>
    <w:rsid w:val="00284AAE"/>
    <w:rsid w:val="002E5912"/>
    <w:rsid w:val="00301B21"/>
    <w:rsid w:val="003169C0"/>
    <w:rsid w:val="00325348"/>
    <w:rsid w:val="0032732C"/>
    <w:rsid w:val="00336AD0"/>
    <w:rsid w:val="0037079A"/>
    <w:rsid w:val="003C4DAB"/>
    <w:rsid w:val="003D01E8"/>
    <w:rsid w:val="003E020F"/>
    <w:rsid w:val="003E5288"/>
    <w:rsid w:val="003F6D79"/>
    <w:rsid w:val="0041760A"/>
    <w:rsid w:val="00417C01"/>
    <w:rsid w:val="004403BD"/>
    <w:rsid w:val="00461441"/>
    <w:rsid w:val="004809EE"/>
    <w:rsid w:val="004B2C4C"/>
    <w:rsid w:val="004E7D54"/>
    <w:rsid w:val="005273C6"/>
    <w:rsid w:val="00530A69"/>
    <w:rsid w:val="00545593"/>
    <w:rsid w:val="00556EBF"/>
    <w:rsid w:val="00577C6C"/>
    <w:rsid w:val="00582FB3"/>
    <w:rsid w:val="005A58A9"/>
    <w:rsid w:val="005A62FE"/>
    <w:rsid w:val="005C2FE2"/>
    <w:rsid w:val="005E2BC9"/>
    <w:rsid w:val="00605102"/>
    <w:rsid w:val="006215AA"/>
    <w:rsid w:val="00651B25"/>
    <w:rsid w:val="0068106E"/>
    <w:rsid w:val="006913C9"/>
    <w:rsid w:val="0069470D"/>
    <w:rsid w:val="006D58AA"/>
    <w:rsid w:val="00734F00"/>
    <w:rsid w:val="007A70AE"/>
    <w:rsid w:val="008362E8"/>
    <w:rsid w:val="0085786E"/>
    <w:rsid w:val="008A1768"/>
    <w:rsid w:val="008A489F"/>
    <w:rsid w:val="008E3FA5"/>
    <w:rsid w:val="008F0F33"/>
    <w:rsid w:val="008F4429"/>
    <w:rsid w:val="00916F90"/>
    <w:rsid w:val="0094021A"/>
    <w:rsid w:val="009B44AF"/>
    <w:rsid w:val="009C6A0B"/>
    <w:rsid w:val="009D5548"/>
    <w:rsid w:val="009F0C77"/>
    <w:rsid w:val="009F4DD1"/>
    <w:rsid w:val="00A02543"/>
    <w:rsid w:val="00A41684"/>
    <w:rsid w:val="00A64E80"/>
    <w:rsid w:val="00A72BCD"/>
    <w:rsid w:val="00A741D9"/>
    <w:rsid w:val="00A7431A"/>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F0F"/>
    <w:rsid w:val="00CC6B7B"/>
    <w:rsid w:val="00CD2089"/>
    <w:rsid w:val="00CD3A4D"/>
    <w:rsid w:val="00D73A67"/>
    <w:rsid w:val="00D970A9"/>
    <w:rsid w:val="00DF3845"/>
    <w:rsid w:val="00E37EA4"/>
    <w:rsid w:val="00E41911"/>
    <w:rsid w:val="00E44B57"/>
    <w:rsid w:val="00E92EEF"/>
    <w:rsid w:val="00EF2368"/>
    <w:rsid w:val="00F24442"/>
    <w:rsid w:val="00F26844"/>
    <w:rsid w:val="00F50AE3"/>
    <w:rsid w:val="00F655B7"/>
    <w:rsid w:val="00F656BA"/>
    <w:rsid w:val="00F67CF1"/>
    <w:rsid w:val="00F728AA"/>
    <w:rsid w:val="00F840F0"/>
    <w:rsid w:val="00FA282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2946-B9DC-4EC5-BC86-08366E98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E049E-9D90-4816-886D-463C9C80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3</Pages>
  <Words>528</Words>
  <Characters>2576</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4286 Text of Previous Version (Jan. 15, 2020) - South Carolina Legislature Online</dc:title>
  <dc:creator>Nancy Lee</dc:creator>
  <cp:lastModifiedBy>Miriam Cook</cp:lastModifiedBy>
  <cp:revision>2</cp:revision>
  <cp:lastPrinted>2019-02-27T20:20:00Z</cp:lastPrinted>
  <dcterms:created xsi:type="dcterms:W3CDTF">2020-01-15T23:40:00Z</dcterms:created>
  <dcterms:modified xsi:type="dcterms:W3CDTF">2020-01-15T23:40:00Z</dcterms:modified>
</cp:coreProperties>
</file>