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981" w:rsidRDefault="00084981" w:rsidP="00B259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25915" w:rsidRDefault="00B25915" w:rsidP="00B259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5915" w:rsidRDefault="00B25915" w:rsidP="00B259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5915" w:rsidRDefault="00B25915" w:rsidP="00B259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5915" w:rsidRDefault="00B25915" w:rsidP="00B259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5915" w:rsidRDefault="00B25915" w:rsidP="00B259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5915" w:rsidRDefault="00B25915" w:rsidP="00B259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5915" w:rsidRDefault="00B25915" w:rsidP="00B259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4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D463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73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TO ENACT THE “REGULATORY FREEDOM ACT” BY ADDING SECTION 1</w:t>
      </w:r>
      <w:r w:rsidR="000E44F1">
        <w:noBreakHyphen/>
      </w:r>
      <w:r>
        <w:t>23</w:t>
      </w:r>
      <w:r w:rsidR="000E44F1">
        <w:noBreakHyphen/>
      </w:r>
      <w:r>
        <w:t xml:space="preserve">135 SO AS TO ESTABLISH THAT A REGULATION PROMULGATED UNDER THE ADMINISTRATIVE PROCEDURES ACT EXPIRES </w:t>
      </w:r>
      <w:r w:rsidR="00A00204">
        <w:t>FIVE YEARS AFTER JULY 1, 2020</w:t>
      </w:r>
      <w:r>
        <w:t>,</w:t>
      </w:r>
      <w:r w:rsidRPr="0075374B">
        <w:t xml:space="preserve"> OR THE EFFECTIVE DATE OF THIS ACT, WHICHEVER IS LATER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D4633" w:rsidRDefault="004D46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D4633" w:rsidRDefault="004D46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73F1" w:rsidRDefault="004D4633" w:rsidP="0093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373F1">
        <w:t xml:space="preserve">This Act may be cited as the “Regulatory Freedom Act”.  </w:t>
      </w:r>
    </w:p>
    <w:p w:rsidR="009373F1" w:rsidRDefault="009373F1" w:rsidP="0093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73F1" w:rsidRPr="00A74608" w:rsidRDefault="009373F1" w:rsidP="0093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A74608">
        <w:rPr>
          <w:u w:color="000000" w:themeColor="text1"/>
        </w:rPr>
        <w:t>SECTION</w:t>
      </w:r>
      <w:r w:rsidRPr="00A74608">
        <w:rPr>
          <w:u w:color="000000" w:themeColor="text1"/>
        </w:rPr>
        <w:tab/>
        <w:t>2.</w:t>
      </w:r>
      <w:r w:rsidRPr="00A74608">
        <w:rPr>
          <w:u w:color="000000" w:themeColor="text1"/>
        </w:rPr>
        <w:tab/>
        <w:t>Article 1, Chapter 23, Title 1 of the 1976 Code is amended by adding:</w:t>
      </w:r>
    </w:p>
    <w:p w:rsidR="009373F1" w:rsidRPr="00A74608" w:rsidRDefault="009373F1" w:rsidP="0093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9373F1" w:rsidRDefault="009373F1" w:rsidP="0093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74608">
        <w:rPr>
          <w:u w:color="000000" w:themeColor="text1"/>
        </w:rPr>
        <w:tab/>
        <w:t>“Section 1</w:t>
      </w:r>
      <w:r w:rsidR="000E44F1">
        <w:rPr>
          <w:u w:color="000000" w:themeColor="text1"/>
        </w:rPr>
        <w:noBreakHyphen/>
      </w:r>
      <w:r w:rsidRPr="00A74608">
        <w:rPr>
          <w:u w:color="000000" w:themeColor="text1"/>
        </w:rPr>
        <w:t>23</w:t>
      </w:r>
      <w:r w:rsidR="000E44F1">
        <w:rPr>
          <w:u w:color="000000" w:themeColor="text1"/>
        </w:rPr>
        <w:noBreakHyphen/>
      </w:r>
      <w:r w:rsidRPr="00A74608">
        <w:rPr>
          <w:u w:color="000000" w:themeColor="text1"/>
        </w:rPr>
        <w:t>13</w:t>
      </w:r>
      <w:r>
        <w:rPr>
          <w:u w:color="000000" w:themeColor="text1"/>
        </w:rPr>
        <w:t>5</w:t>
      </w:r>
      <w:r w:rsidRPr="00A74608">
        <w:rPr>
          <w:u w:color="000000" w:themeColor="text1"/>
        </w:rPr>
        <w:t>.</w:t>
      </w:r>
      <w:r w:rsidRPr="00A74608">
        <w:rPr>
          <w:u w:color="000000" w:themeColor="text1"/>
        </w:rPr>
        <w:tab/>
        <w:t xml:space="preserve">A regulation promulgated or amended under this article after July </w:t>
      </w:r>
      <w:r>
        <w:rPr>
          <w:u w:color="000000" w:themeColor="text1"/>
        </w:rPr>
        <w:t>1, 2020</w:t>
      </w:r>
      <w:r w:rsidRPr="00A74608">
        <w:rPr>
          <w:u w:color="000000" w:themeColor="text1"/>
        </w:rPr>
        <w:t>, or the effective date of this act, whichever occurs last, expires five years from the date on which it becomes effective.”</w:t>
      </w:r>
    </w:p>
    <w:p w:rsidR="009373F1" w:rsidRDefault="009373F1" w:rsidP="0093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73F1" w:rsidRDefault="009373F1" w:rsidP="0093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D85D7C" w:rsidRDefault="000E44F1" w:rsidP="007F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4981" w:rsidRDefault="00084981" w:rsidP="00084981">
      <w:pPr>
        <w:suppressAutoHyphens/>
      </w:pPr>
    </w:p>
    <w:sectPr w:rsidR="00084981" w:rsidSect="0008498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4633" w:rsidRDefault="004D4633" w:rsidP="009F0C77">
      <w:r>
        <w:separator/>
      </w:r>
    </w:p>
  </w:endnote>
  <w:endnote w:type="continuationSeparator" w:id="0">
    <w:p w:rsidR="004D4633" w:rsidRDefault="004D46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8B98426-DB03-4D34-90FC-7E54974988D7}"/>
    <w:embedBold r:id="rId2" w:fontKey="{340ED57B-3EC1-4D8D-8469-BF94297DE85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C8687FD-1CA9-4F9D-AB0B-234404EC413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2300816-F37F-48B3-A428-72A924055E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0CAC345-19B2-4179-9E37-162387558B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D7C" w:rsidRPr="00084981" w:rsidRDefault="00084981" w:rsidP="000849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4633" w:rsidRDefault="004D4633" w:rsidP="009F0C77">
      <w:r>
        <w:separator/>
      </w:r>
    </w:p>
  </w:footnote>
  <w:footnote w:type="continuationSeparator" w:id="0">
    <w:p w:rsidR="004D4633" w:rsidRDefault="004D46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07CZ19"/>
    <w:docVar w:name="CoverBillType" w:val="b"/>
    <w:docVar w:name="DocPath" w:val="L:\Council\bills\JN\3007CZ19.DOCX"/>
    <w:docVar w:name="dvBillNumber" w:val="4335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4D4633"/>
    <w:rsid w:val="000103D8"/>
    <w:rsid w:val="00011869"/>
    <w:rsid w:val="00015CD6"/>
    <w:rsid w:val="000426D8"/>
    <w:rsid w:val="00084981"/>
    <w:rsid w:val="000E0100"/>
    <w:rsid w:val="000E1785"/>
    <w:rsid w:val="000E44F1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463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1CD9"/>
    <w:rsid w:val="006913C9"/>
    <w:rsid w:val="0069470D"/>
    <w:rsid w:val="006D58AA"/>
    <w:rsid w:val="00734F00"/>
    <w:rsid w:val="007A70AE"/>
    <w:rsid w:val="007F0AD9"/>
    <w:rsid w:val="008362E8"/>
    <w:rsid w:val="0085786E"/>
    <w:rsid w:val="008766E4"/>
    <w:rsid w:val="008A1768"/>
    <w:rsid w:val="008A489F"/>
    <w:rsid w:val="008F0F33"/>
    <w:rsid w:val="008F4429"/>
    <w:rsid w:val="009373F1"/>
    <w:rsid w:val="0094021A"/>
    <w:rsid w:val="009A4DF9"/>
    <w:rsid w:val="009B44AF"/>
    <w:rsid w:val="009C6A0B"/>
    <w:rsid w:val="009F0C77"/>
    <w:rsid w:val="009F4DD1"/>
    <w:rsid w:val="009F6B35"/>
    <w:rsid w:val="00A00204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5915"/>
    <w:rsid w:val="00B412D4"/>
    <w:rsid w:val="00BE3C22"/>
    <w:rsid w:val="00C0345E"/>
    <w:rsid w:val="00C31C95"/>
    <w:rsid w:val="00C3483A"/>
    <w:rsid w:val="00C74E9D"/>
    <w:rsid w:val="00C826DD"/>
    <w:rsid w:val="00C82FD3"/>
    <w:rsid w:val="00C86AF8"/>
    <w:rsid w:val="00C92819"/>
    <w:rsid w:val="00CC6B7B"/>
    <w:rsid w:val="00CD2089"/>
    <w:rsid w:val="00CE4ED3"/>
    <w:rsid w:val="00CF558F"/>
    <w:rsid w:val="00D16EE3"/>
    <w:rsid w:val="00D73A67"/>
    <w:rsid w:val="00D85D7C"/>
    <w:rsid w:val="00D970A9"/>
    <w:rsid w:val="00DF3845"/>
    <w:rsid w:val="00E41911"/>
    <w:rsid w:val="00E44B57"/>
    <w:rsid w:val="00E92EEF"/>
    <w:rsid w:val="00EA0082"/>
    <w:rsid w:val="00EE17A0"/>
    <w:rsid w:val="00EF2368"/>
    <w:rsid w:val="00F24442"/>
    <w:rsid w:val="00F50AE3"/>
    <w:rsid w:val="00F655B7"/>
    <w:rsid w:val="00F656BA"/>
    <w:rsid w:val="00F67CF1"/>
    <w:rsid w:val="00F728AA"/>
    <w:rsid w:val="00F7402C"/>
    <w:rsid w:val="00F840F0"/>
    <w:rsid w:val="00F8618F"/>
    <w:rsid w:val="00F90AAA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EE127C-0DEC-4AFB-ABB5-319411D38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03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3D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124CA5-E98B-47A4-8D4A-924CAF5B9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91A11FDA.dotm</Template>
  <TotalTime>0</TotalTime>
  <Pages>1</Pages>
  <Words>141</Words>
  <Characters>675</Characters>
  <Application>Microsoft Office Word</Application>
  <DocSecurity>0</DocSecurity>
  <Lines>34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4335 Text of Previous Version (Mar. 27, 2019) - South Carolina Legislature Online</dc:title>
  <dc:creator>Julie Newboult</dc:creator>
  <cp:lastModifiedBy>S Volk</cp:lastModifiedBy>
  <cp:revision>2</cp:revision>
  <cp:lastPrinted>2019-03-21T19:35:00Z</cp:lastPrinted>
  <dcterms:created xsi:type="dcterms:W3CDTF">2019-03-27T17:15:00Z</dcterms:created>
  <dcterms:modified xsi:type="dcterms:W3CDTF">2019-03-27T17:15:00Z</dcterms:modified>
</cp:coreProperties>
</file>