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968" w:rsidRDefault="008B29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130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C72" w:rsidRPr="00CC6FA9" w:rsidRDefault="00592C72" w:rsidP="0059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C6FA9">
        <w:rPr>
          <w:color w:val="000000" w:themeColor="text1"/>
          <w:u w:color="000000" w:themeColor="text1"/>
        </w:rPr>
        <w:t>TO AMEND SECTION 16</w:t>
      </w:r>
      <w:r>
        <w:rPr>
          <w:color w:val="000000" w:themeColor="text1"/>
          <w:u w:color="000000" w:themeColor="text1"/>
        </w:rPr>
        <w:noBreakHyphen/>
      </w:r>
      <w:r w:rsidRPr="00CC6FA9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C6FA9">
        <w:rPr>
          <w:color w:val="000000" w:themeColor="text1"/>
          <w:u w:color="000000" w:themeColor="text1"/>
        </w:rPr>
        <w:t xml:space="preserve">1180, CODE OF LAWS OF SOUTH CAROLINA, 1976, RELATING TO THE AMOUNT OF AWARDS FOR CRIME VICTIMS, SO AS TO PROVIDE THAT AN AWARD MAY BE MADE FOR A CLAIMANT THAT IS DEPRIVED OF INCOME FOR AT LEAST ONE WORK DAY.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130E" w:rsidRDefault="000013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0130E" w:rsidRDefault="000013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C72" w:rsidRPr="00CC6FA9" w:rsidRDefault="0000130E" w:rsidP="0059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92C72" w:rsidRPr="00CC6FA9">
        <w:rPr>
          <w:color w:val="000000" w:themeColor="text1"/>
          <w:u w:color="000000" w:themeColor="text1"/>
        </w:rPr>
        <w:t>Section 16</w:t>
      </w:r>
      <w:r w:rsidR="00592C72">
        <w:rPr>
          <w:color w:val="000000" w:themeColor="text1"/>
          <w:u w:color="000000" w:themeColor="text1"/>
        </w:rPr>
        <w:noBreakHyphen/>
      </w:r>
      <w:r w:rsidR="00592C72" w:rsidRPr="00CC6FA9">
        <w:rPr>
          <w:color w:val="000000" w:themeColor="text1"/>
          <w:u w:color="000000" w:themeColor="text1"/>
        </w:rPr>
        <w:t>3</w:t>
      </w:r>
      <w:r w:rsidR="00592C72">
        <w:rPr>
          <w:color w:val="000000" w:themeColor="text1"/>
          <w:u w:color="000000" w:themeColor="text1"/>
        </w:rPr>
        <w:noBreakHyphen/>
      </w:r>
      <w:r w:rsidR="00592C72" w:rsidRPr="00CC6FA9">
        <w:rPr>
          <w:color w:val="000000" w:themeColor="text1"/>
          <w:u w:color="000000" w:themeColor="text1"/>
        </w:rPr>
        <w:t>1180(A)(3)(a) is amended to read:</w:t>
      </w:r>
    </w:p>
    <w:p w:rsidR="00592C72" w:rsidRPr="00CC6FA9" w:rsidRDefault="00592C72" w:rsidP="0059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130E" w:rsidRPr="00592C72" w:rsidRDefault="00592C72" w:rsidP="0059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 w:rsidRPr="00CC6FA9">
        <w:rPr>
          <w:color w:val="000000" w:themeColor="text1"/>
          <w:u w:color="000000" w:themeColor="text1"/>
        </w:rPr>
        <w:tab/>
        <w:t>“(a)</w:t>
      </w:r>
      <w:r w:rsidRPr="00CC6FA9">
        <w:rPr>
          <w:color w:val="000000" w:themeColor="text1"/>
          <w:u w:color="000000" w:themeColor="text1"/>
        </w:rPr>
        <w:tab/>
        <w:t xml:space="preserve">claimant is deprived of </w:t>
      </w:r>
      <w:r w:rsidRPr="00CC6FA9">
        <w:rPr>
          <w:strike/>
          <w:color w:val="000000" w:themeColor="text1"/>
          <w:u w:color="000000" w:themeColor="text1"/>
        </w:rPr>
        <w:t>that</w:t>
      </w:r>
      <w:r w:rsidRPr="00CC6FA9">
        <w:rPr>
          <w:color w:val="000000" w:themeColor="text1"/>
          <w:u w:color="000000" w:themeColor="text1"/>
        </w:rPr>
        <w:t xml:space="preserve"> income for at least </w:t>
      </w:r>
      <w:r w:rsidRPr="00CC6FA9">
        <w:rPr>
          <w:strike/>
          <w:color w:val="000000" w:themeColor="text1"/>
          <w:u w:color="000000" w:themeColor="text1"/>
        </w:rPr>
        <w:t>two consecutive weeks</w:t>
      </w:r>
      <w:r w:rsidRPr="00CC6FA9">
        <w:rPr>
          <w:color w:val="000000" w:themeColor="text1"/>
          <w:u w:color="000000" w:themeColor="text1"/>
        </w:rPr>
        <w:t xml:space="preserve"> </w:t>
      </w:r>
      <w:r w:rsidRPr="00CC6FA9">
        <w:rPr>
          <w:color w:val="000000" w:themeColor="text1"/>
          <w:u w:val="single" w:color="000000" w:themeColor="text1"/>
        </w:rPr>
        <w:t>one work day, notwithstanding the minimum loss requirement pursuant to subsection (D)</w:t>
      </w:r>
      <w:r w:rsidRPr="00CC6FA9">
        <w:rPr>
          <w:color w:val="000000" w:themeColor="text1"/>
          <w:u w:color="000000" w:themeColor="text1"/>
        </w:rPr>
        <w:t>;”</w:t>
      </w:r>
    </w:p>
    <w:p w:rsidR="0000130E" w:rsidRDefault="000013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30E" w:rsidRDefault="000013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92C72">
        <w:t>2</w:t>
      </w:r>
      <w:r>
        <w:t>.</w:t>
      </w:r>
      <w:r>
        <w:tab/>
        <w:t>This act takes effect upon approval by the Governor.</w:t>
      </w:r>
    </w:p>
    <w:p w:rsidR="00271AB0" w:rsidRDefault="00592C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2968" w:rsidRDefault="008B2968" w:rsidP="008B2968">
      <w:pPr>
        <w:suppressAutoHyphens/>
      </w:pPr>
    </w:p>
    <w:sectPr w:rsidR="008B2968" w:rsidSect="008B29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30E" w:rsidRDefault="0000130E" w:rsidP="009F0C77">
      <w:r>
        <w:separator/>
      </w:r>
    </w:p>
  </w:endnote>
  <w:endnote w:type="continuationSeparator" w:id="0">
    <w:p w:rsidR="0000130E" w:rsidRDefault="000013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662FC8-BD8B-4AB1-A641-6658DC7B1473}"/>
    <w:embedBold r:id="rId2" w:fontKey="{C9B10C91-0B79-4817-BC39-EF723308D7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87B7FF-894E-469F-804F-13DC82E5BC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7C39CD5-2DC6-4536-8D07-D81B5E188E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AB0" w:rsidRPr="008B2968" w:rsidRDefault="008B2968" w:rsidP="008B29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30E" w:rsidRDefault="0000130E" w:rsidP="009F0C77">
      <w:r>
        <w:separator/>
      </w:r>
    </w:p>
  </w:footnote>
  <w:footnote w:type="continuationSeparator" w:id="0">
    <w:p w:rsidR="0000130E" w:rsidRDefault="000013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86SA19"/>
    <w:docVar w:name="CoverBillType" w:val="b"/>
    <w:docVar w:name="DocPath" w:val="L:\Council\bills\RT\17586SA19.DOCX"/>
    <w:docVar w:name="dvBillNumber" w:val="434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00130E"/>
    <w:rsid w:val="0000130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1AB0"/>
    <w:rsid w:val="00284AAE"/>
    <w:rsid w:val="002B727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2C72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B296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51A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084DD5-5E19-4003-8801-2FBA2FCB2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B816B-DE90-4284-AE00-E5D2C27B6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1</Pages>
  <Words>105</Words>
  <Characters>500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4346 Text of Previous Version (Mar. 28, 2019) - South Carolina Legislature Online</dc:title>
  <dc:creator>Rebecca Turner</dc:creator>
  <cp:lastModifiedBy>S Volk</cp:lastModifiedBy>
  <cp:revision>2</cp:revision>
  <dcterms:created xsi:type="dcterms:W3CDTF">2019-03-28T17:42:00Z</dcterms:created>
  <dcterms:modified xsi:type="dcterms:W3CDTF">2019-03-28T17:42:00Z</dcterms:modified>
</cp:coreProperties>
</file>