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AAD" w:rsidRDefault="00E82AAD" w:rsidP="00FF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F527F" w:rsidRDefault="00FF527F" w:rsidP="00FF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27F" w:rsidRDefault="00FF527F" w:rsidP="00FF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27F" w:rsidRDefault="00FF527F" w:rsidP="00FF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27F" w:rsidRDefault="00FF527F" w:rsidP="00FF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27F" w:rsidRDefault="00FF527F" w:rsidP="00FF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27F" w:rsidRDefault="00FF527F" w:rsidP="00FF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1B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A3F" w:rsidRPr="009B1E7C" w:rsidRDefault="007B6A3F" w:rsidP="007B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B1E7C">
        <w:rPr>
          <w:color w:val="000000" w:themeColor="text1"/>
          <w:u w:color="000000" w:themeColor="text1"/>
        </w:rPr>
        <w:t>TO AMEND SECTION 42</w:t>
      </w:r>
      <w:r w:rsidR="00B96705">
        <w:rPr>
          <w:color w:val="000000" w:themeColor="text1"/>
          <w:u w:color="000000" w:themeColor="text1"/>
        </w:rPr>
        <w:noBreakHyphen/>
      </w:r>
      <w:r w:rsidRPr="009B1E7C">
        <w:rPr>
          <w:color w:val="000000" w:themeColor="text1"/>
          <w:u w:color="000000" w:themeColor="text1"/>
        </w:rPr>
        <w:t>9</w:t>
      </w:r>
      <w:r w:rsidR="00B96705">
        <w:rPr>
          <w:color w:val="000000" w:themeColor="text1"/>
          <w:u w:color="000000" w:themeColor="text1"/>
        </w:rPr>
        <w:noBreakHyphen/>
      </w:r>
      <w:r w:rsidRPr="009B1E7C">
        <w:rPr>
          <w:color w:val="000000" w:themeColor="text1"/>
          <w:u w:color="000000" w:themeColor="text1"/>
        </w:rPr>
        <w:t>260, CODE OF LAWS OF SOUTH CAROLINA, 1976, RELATING TO COMPENSATION AND PAYMENTS IN WORKERS</w:t>
      </w:r>
      <w:r w:rsidR="00B96705" w:rsidRPr="00B96705">
        <w:rPr>
          <w:color w:val="000000" w:themeColor="text1"/>
          <w:u w:color="000000" w:themeColor="text1"/>
        </w:rPr>
        <w:t>’</w:t>
      </w:r>
      <w:r w:rsidRPr="009B1E7C">
        <w:rPr>
          <w:color w:val="000000" w:themeColor="text1"/>
          <w:u w:color="000000" w:themeColor="text1"/>
        </w:rPr>
        <w:t xml:space="preserve"> COMPENSATION, SO AS TO PROVIDE WHEN EMPLOYEES SUFFER COMPENSABLE INJURIES AND RECEIVE COMPENSATION FOR THOSE INJURIES FROM THEIR EMPLOYER OR CERTAIN OTHER PARTIES UNDER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ACT, THEIR EMPLOYER OR EMPLOYER</w:t>
      </w:r>
      <w:r w:rsidR="00B96705" w:rsidRPr="00B96705">
        <w:rPr>
          <w:color w:val="000000" w:themeColor="text1"/>
          <w:u w:color="000000" w:themeColor="text1"/>
        </w:rPr>
        <w:t>’</w:t>
      </w:r>
      <w:r w:rsidRPr="009B1E7C">
        <w:rPr>
          <w:color w:val="000000" w:themeColor="text1"/>
          <w:u w:color="000000" w:themeColor="text1"/>
        </w:rPr>
        <w:t>S REPRESENTATIVE IS ENTITLED TO A DOLLAR</w:t>
      </w:r>
      <w:r w:rsidR="00B96705">
        <w:rPr>
          <w:color w:val="000000" w:themeColor="text1"/>
          <w:u w:color="000000" w:themeColor="text1"/>
        </w:rPr>
        <w:noBreakHyphen/>
      </w:r>
      <w:r w:rsidRPr="009B1E7C">
        <w:rPr>
          <w:color w:val="000000" w:themeColor="text1"/>
          <w:u w:color="000000" w:themeColor="text1"/>
        </w:rPr>
        <w:t>FOR</w:t>
      </w:r>
      <w:r w:rsidR="00B96705">
        <w:rPr>
          <w:color w:val="000000" w:themeColor="text1"/>
          <w:u w:color="000000" w:themeColor="text1"/>
        </w:rPr>
        <w:noBreakHyphen/>
      </w:r>
      <w:r w:rsidRPr="009B1E7C">
        <w:rPr>
          <w:color w:val="000000" w:themeColor="text1"/>
          <w:u w:color="000000" w:themeColor="text1"/>
        </w:rPr>
        <w:t>DOLLAR CREDIT FOR PAYMENT OF INDEMNITY BENEFITS UNDER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ACT AGAINST INDEMNITY BENEFITS DUE TO THE EMPLOYEE UNDER THE ACT FOR THE SAME INJURY, TO PROVIDE THE WORKERS</w:t>
      </w:r>
      <w:r w:rsidR="00B96705" w:rsidRPr="00B96705">
        <w:rPr>
          <w:color w:val="000000" w:themeColor="text1"/>
          <w:u w:color="000000" w:themeColor="text1"/>
        </w:rPr>
        <w:t>’</w:t>
      </w:r>
      <w:r w:rsidRPr="009B1E7C">
        <w:rPr>
          <w:color w:val="000000" w:themeColor="text1"/>
          <w:u w:color="000000" w:themeColor="text1"/>
        </w:rPr>
        <w:t xml:space="preserve"> COMPENSATION COMMISSION IS NOT PREVENTED FROM AWARDING THE CREDIT ON CONCURRENT JURISDICTION CASES ARISING OUT OF ACCIDENTS OCCURRING PRIOR TO JULY 1, 2019, TO PROVIDE PAYMENT OF INDEMNITY BENEFITS BY THE EMPLOYER UNDER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ACT DOES NOT CONSTITUTE AN ELECTION OF REMEDIES BY THE EMPLOYEE UNDER EITHER 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ACT OR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ACT, AND TO PROVIDE PAYMENT OF INDEMNITY BENEFITS BY THE EMPLOYER UNDER 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ACT,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w:t>
      </w:r>
      <w:r w:rsidR="00D32EED">
        <w:rPr>
          <w:color w:val="000000" w:themeColor="text1"/>
          <w:u w:color="000000" w:themeColor="text1"/>
        </w:rPr>
        <w:t>CT, OR BOTH, FOR A PERIOD OF NO</w:t>
      </w:r>
      <w:r w:rsidRPr="009B1E7C">
        <w:rPr>
          <w:color w:val="000000" w:themeColor="text1"/>
          <w:u w:color="000000" w:themeColor="text1"/>
        </w:rPr>
        <w:t xml:space="preserve"> LESS THAN SIX WEEKS SHALL MAKE THE EMPLOYEE ELI</w:t>
      </w:r>
      <w:r>
        <w:rPr>
          <w:color w:val="000000" w:themeColor="text1"/>
          <w:u w:color="000000" w:themeColor="text1"/>
        </w:rPr>
        <w:t xml:space="preserve">GIBLE TO BE AWARDED A LUMP SUM </w:t>
      </w:r>
      <w:r w:rsidRPr="009B1E7C">
        <w:rPr>
          <w:color w:val="000000" w:themeColor="text1"/>
          <w:u w:color="000000" w:themeColor="text1"/>
        </w:rPr>
        <w:t xml:space="preserve">PAYMENT UNDER </w:t>
      </w:r>
      <w:r w:rsidR="00D32EED">
        <w:rPr>
          <w:color w:val="000000" w:themeColor="text1"/>
          <w:u w:color="000000" w:themeColor="text1"/>
        </w:rPr>
        <w:t>T</w:t>
      </w:r>
      <w:r w:rsidRPr="009B1E7C">
        <w:rPr>
          <w:color w:val="000000" w:themeColor="text1"/>
          <w:u w:color="000000" w:themeColor="text1"/>
        </w:rPr>
        <w:t>HE SOUTH CAROLINA WORKERS</w:t>
      </w:r>
      <w:r w:rsidR="00B96705" w:rsidRPr="00B96705">
        <w:rPr>
          <w:color w:val="000000" w:themeColor="text1"/>
          <w:u w:color="000000" w:themeColor="text1"/>
        </w:rPr>
        <w:t>’</w:t>
      </w:r>
      <w:r w:rsidRPr="009B1E7C">
        <w:rPr>
          <w:color w:val="000000" w:themeColor="text1"/>
          <w:u w:color="000000" w:themeColor="text1"/>
        </w:rPr>
        <w:t xml:space="preserve"> </w:t>
      </w:r>
      <w:r w:rsidRPr="009B1E7C">
        <w:rPr>
          <w:color w:val="000000" w:themeColor="text1"/>
          <w:u w:color="000000" w:themeColor="text1"/>
        </w:rPr>
        <w:lastRenderedPageBreak/>
        <w:t>COMPENSATION ACT PROVIDED CERTAIN OTHER PROVISIONS OF THAT ACT ARE FOUND BY 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COMMISSION TO HAVE BEEN SATISFIED.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1B94" w:rsidRDefault="00E61B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1B94" w:rsidRDefault="00E61B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A3F" w:rsidRPr="009B1E7C" w:rsidRDefault="00E61B94" w:rsidP="007B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B6A3F" w:rsidRPr="009B1E7C">
        <w:rPr>
          <w:color w:val="000000" w:themeColor="text1"/>
          <w:u w:color="000000" w:themeColor="text1"/>
        </w:rPr>
        <w:t>Section 42</w:t>
      </w:r>
      <w:r w:rsidR="00B96705">
        <w:rPr>
          <w:color w:val="000000" w:themeColor="text1"/>
          <w:u w:color="000000" w:themeColor="text1"/>
        </w:rPr>
        <w:noBreakHyphen/>
      </w:r>
      <w:r w:rsidR="007B6A3F" w:rsidRPr="009B1E7C">
        <w:rPr>
          <w:color w:val="000000" w:themeColor="text1"/>
          <w:u w:color="000000" w:themeColor="text1"/>
        </w:rPr>
        <w:t>9</w:t>
      </w:r>
      <w:r w:rsidR="00B96705">
        <w:rPr>
          <w:color w:val="000000" w:themeColor="text1"/>
          <w:u w:color="000000" w:themeColor="text1"/>
        </w:rPr>
        <w:noBreakHyphen/>
      </w:r>
      <w:r w:rsidR="007B6A3F" w:rsidRPr="009B1E7C">
        <w:rPr>
          <w:color w:val="000000" w:themeColor="text1"/>
          <w:u w:color="000000" w:themeColor="text1"/>
        </w:rPr>
        <w:t>260 of the 1976 Code is amended by adding a</w:t>
      </w:r>
      <w:r w:rsidR="00D32EED">
        <w:rPr>
          <w:color w:val="000000" w:themeColor="text1"/>
          <w:u w:color="000000" w:themeColor="text1"/>
        </w:rPr>
        <w:t>n appropriately lettered</w:t>
      </w:r>
      <w:r w:rsidR="007B6A3F" w:rsidRPr="009B1E7C">
        <w:rPr>
          <w:color w:val="000000" w:themeColor="text1"/>
          <w:u w:color="000000" w:themeColor="text1"/>
        </w:rPr>
        <w:t xml:space="preserve"> subsection at the end to read:</w:t>
      </w:r>
    </w:p>
    <w:p w:rsidR="007B6A3F" w:rsidRPr="009B1E7C" w:rsidRDefault="007B6A3F" w:rsidP="007B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A3F" w:rsidRPr="009B1E7C" w:rsidRDefault="007B6A3F" w:rsidP="007B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E7C">
        <w:rPr>
          <w:color w:val="000000" w:themeColor="text1"/>
          <w:u w:color="000000" w:themeColor="text1"/>
        </w:rPr>
        <w:tab/>
        <w:t>“(  )</w:t>
      </w:r>
      <w:r w:rsidRPr="009B1E7C">
        <w:rPr>
          <w:color w:val="000000" w:themeColor="text1"/>
          <w:u w:color="000000" w:themeColor="text1"/>
        </w:rPr>
        <w:tab/>
        <w:t>Should any employee, on or after July 1, 2019, suffer an injury for which the employee receives compensation benefits, of any kind, nature, and/or category, from their employer (or their employer</w:t>
      </w:r>
      <w:r w:rsidR="00B96705" w:rsidRPr="00B96705">
        <w:rPr>
          <w:color w:val="000000" w:themeColor="text1"/>
          <w:u w:color="000000" w:themeColor="text1"/>
        </w:rPr>
        <w:t>’</w:t>
      </w:r>
      <w:r w:rsidRPr="009B1E7C">
        <w:rPr>
          <w:color w:val="000000" w:themeColor="text1"/>
          <w:u w:color="000000" w:themeColor="text1"/>
        </w:rPr>
        <w:t>s carrier, self</w:t>
      </w:r>
      <w:r w:rsidR="00B96705">
        <w:rPr>
          <w:color w:val="000000" w:themeColor="text1"/>
          <w:u w:color="000000" w:themeColor="text1"/>
        </w:rPr>
        <w:noBreakHyphen/>
      </w:r>
      <w:r w:rsidRPr="009B1E7C">
        <w:rPr>
          <w:color w:val="000000" w:themeColor="text1"/>
          <w:u w:color="000000" w:themeColor="text1"/>
        </w:rPr>
        <w:t>insured fund, mutual indemnity association, or other entity providing coverage under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Act, 33 U.S.C. Section 901, et seq., and its extensions), the employer and/or the employer</w:t>
      </w:r>
      <w:r w:rsidR="00B96705" w:rsidRPr="00B96705">
        <w:rPr>
          <w:color w:val="000000" w:themeColor="text1"/>
          <w:u w:color="000000" w:themeColor="text1"/>
        </w:rPr>
        <w:t>’</w:t>
      </w:r>
      <w:r w:rsidRPr="009B1E7C">
        <w:rPr>
          <w:color w:val="000000" w:themeColor="text1"/>
          <w:u w:color="000000" w:themeColor="text1"/>
        </w:rPr>
        <w:t>s representative is entitled to a dollar</w:t>
      </w:r>
      <w:r w:rsidR="00B96705">
        <w:rPr>
          <w:color w:val="000000" w:themeColor="text1"/>
          <w:u w:color="000000" w:themeColor="text1"/>
        </w:rPr>
        <w:noBreakHyphen/>
      </w:r>
      <w:r w:rsidRPr="009B1E7C">
        <w:rPr>
          <w:color w:val="000000" w:themeColor="text1"/>
          <w:u w:color="000000" w:themeColor="text1"/>
        </w:rPr>
        <w:t>for</w:t>
      </w:r>
      <w:r w:rsidR="00B96705">
        <w:rPr>
          <w:color w:val="000000" w:themeColor="text1"/>
          <w:u w:color="000000" w:themeColor="text1"/>
        </w:rPr>
        <w:noBreakHyphen/>
      </w:r>
      <w:r w:rsidRPr="009B1E7C">
        <w:rPr>
          <w:color w:val="000000" w:themeColor="text1"/>
          <w:u w:color="000000" w:themeColor="text1"/>
        </w:rPr>
        <w:t>dollar credit for payment of indemnity benefits under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Act, 33 U.S.C. Section 901, et seq., against indemnity benefits due to the employee under 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Act for the same injury. Notwithstanding this section, and/or any provision of this title, 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Commission is not prevented from awarding the dollar</w:t>
      </w:r>
      <w:r w:rsidR="00B96705">
        <w:rPr>
          <w:color w:val="000000" w:themeColor="text1"/>
          <w:u w:color="000000" w:themeColor="text1"/>
        </w:rPr>
        <w:noBreakHyphen/>
      </w:r>
      <w:r w:rsidRPr="009B1E7C">
        <w:rPr>
          <w:color w:val="000000" w:themeColor="text1"/>
          <w:u w:color="000000" w:themeColor="text1"/>
        </w:rPr>
        <w:t>for</w:t>
      </w:r>
      <w:r w:rsidR="00B96705">
        <w:rPr>
          <w:color w:val="000000" w:themeColor="text1"/>
          <w:u w:color="000000" w:themeColor="text1"/>
        </w:rPr>
        <w:noBreakHyphen/>
      </w:r>
      <w:r w:rsidRPr="009B1E7C">
        <w:rPr>
          <w:color w:val="000000" w:themeColor="text1"/>
          <w:u w:color="000000" w:themeColor="text1"/>
        </w:rPr>
        <w:t>dollar credit on concurrent jurisdiction cases arising out of accidents occurring prior to July 1, 2019, on a case</w:t>
      </w:r>
      <w:r w:rsidR="00B96705">
        <w:rPr>
          <w:color w:val="000000" w:themeColor="text1"/>
          <w:u w:color="000000" w:themeColor="text1"/>
        </w:rPr>
        <w:noBreakHyphen/>
      </w:r>
      <w:r w:rsidRPr="009B1E7C">
        <w:rPr>
          <w:color w:val="000000" w:themeColor="text1"/>
          <w:u w:color="000000" w:themeColor="text1"/>
        </w:rPr>
        <w:t>by</w:t>
      </w:r>
      <w:r w:rsidR="00B96705">
        <w:rPr>
          <w:color w:val="000000" w:themeColor="text1"/>
          <w:u w:color="000000" w:themeColor="text1"/>
        </w:rPr>
        <w:noBreakHyphen/>
      </w:r>
      <w:r w:rsidRPr="009B1E7C">
        <w:rPr>
          <w:color w:val="000000" w:themeColor="text1"/>
          <w:u w:color="000000" w:themeColor="text1"/>
        </w:rPr>
        <w:t>case basis. Payment of indemnity benefits by the employer under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Act, 33 U.S.C. Section 901, et seq., does not constitute an election of remedies by the employee under either 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Act or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Act. Payment of indemnity benefits by the employer under 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Act and/or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Act, 33 U.S.C. Section 901, et seq., for a period of not less than six weeks shall make the employee eligible to be awarded a lump sum payment under </w:t>
      </w:r>
      <w:r>
        <w:rPr>
          <w:color w:val="000000" w:themeColor="text1"/>
          <w:u w:color="000000" w:themeColor="text1"/>
        </w:rPr>
        <w:t>t</w:t>
      </w:r>
      <w:r w:rsidRPr="009B1E7C">
        <w:rPr>
          <w:color w:val="000000" w:themeColor="text1"/>
          <w:u w:color="000000" w:themeColor="text1"/>
        </w:rPr>
        <w: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Act, provided that all other provisions of Section 42</w:t>
      </w:r>
      <w:r w:rsidR="00B96705">
        <w:rPr>
          <w:color w:val="000000" w:themeColor="text1"/>
          <w:u w:color="000000" w:themeColor="text1"/>
        </w:rPr>
        <w:noBreakHyphen/>
      </w:r>
      <w:r w:rsidRPr="009B1E7C">
        <w:rPr>
          <w:color w:val="000000" w:themeColor="text1"/>
          <w:u w:color="000000" w:themeColor="text1"/>
        </w:rPr>
        <w:t>9</w:t>
      </w:r>
      <w:r w:rsidR="00B96705">
        <w:rPr>
          <w:color w:val="000000" w:themeColor="text1"/>
          <w:u w:color="000000" w:themeColor="text1"/>
        </w:rPr>
        <w:noBreakHyphen/>
      </w:r>
      <w:r w:rsidRPr="009B1E7C">
        <w:rPr>
          <w:color w:val="000000" w:themeColor="text1"/>
          <w:u w:color="000000" w:themeColor="text1"/>
        </w:rPr>
        <w:t>301 of 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Act are found by 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Commission to have been satisfied.” </w:t>
      </w:r>
    </w:p>
    <w:p w:rsidR="007B6A3F" w:rsidRPr="009B1E7C" w:rsidRDefault="007B6A3F" w:rsidP="007B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A3F" w:rsidRPr="009B1E7C" w:rsidRDefault="007B6A3F" w:rsidP="007B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E7C">
        <w:rPr>
          <w:color w:val="000000" w:themeColor="text1"/>
          <w:u w:color="000000" w:themeColor="text1"/>
        </w:rPr>
        <w:lastRenderedPageBreak/>
        <w:t>SECTION</w:t>
      </w:r>
      <w:r w:rsidRPr="009B1E7C">
        <w:rPr>
          <w:color w:val="000000" w:themeColor="text1"/>
          <w:u w:color="000000" w:themeColor="text1"/>
        </w:rPr>
        <w:tab/>
        <w:t>2.</w:t>
      </w:r>
      <w:r w:rsidRPr="009B1E7C">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B6A3F" w:rsidRPr="009B1E7C" w:rsidRDefault="007B6A3F" w:rsidP="007B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A3F" w:rsidRPr="009B1E7C" w:rsidRDefault="007B6A3F" w:rsidP="007B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E7C">
        <w:rPr>
          <w:color w:val="000000" w:themeColor="text1"/>
          <w:u w:color="000000" w:themeColor="text1"/>
        </w:rPr>
        <w:t>SECTION</w:t>
      </w:r>
      <w:r>
        <w:rPr>
          <w:color w:val="000000" w:themeColor="text1"/>
          <w:u w:color="000000" w:themeColor="text1"/>
        </w:rPr>
        <w:tab/>
      </w:r>
      <w:r w:rsidRPr="009B1E7C">
        <w:rPr>
          <w:color w:val="000000" w:themeColor="text1"/>
          <w:u w:color="000000" w:themeColor="text1"/>
        </w:rPr>
        <w:t>3.</w:t>
      </w:r>
      <w:r>
        <w:rPr>
          <w:color w:val="000000" w:themeColor="text1"/>
          <w:u w:color="000000" w:themeColor="text1"/>
        </w:rPr>
        <w:tab/>
      </w:r>
      <w:r w:rsidRPr="009B1E7C">
        <w:rPr>
          <w:color w:val="000000" w:themeColor="text1"/>
          <w:u w:color="000000" w:themeColor="text1"/>
        </w:rPr>
        <w:t>This act takes effect upon approval by the Governor.</w:t>
      </w:r>
    </w:p>
    <w:p w:rsidR="00F3762A" w:rsidRDefault="00B967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AAD" w:rsidRDefault="00E82AAD" w:rsidP="00E82AAD">
      <w:pPr>
        <w:suppressAutoHyphens/>
      </w:pPr>
    </w:p>
    <w:sectPr w:rsidR="00E82AAD" w:rsidSect="00E82A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B94" w:rsidRDefault="00E61B94" w:rsidP="009F0C77">
      <w:r>
        <w:separator/>
      </w:r>
    </w:p>
  </w:endnote>
  <w:endnote w:type="continuationSeparator" w:id="0">
    <w:p w:rsidR="00E61B94" w:rsidRDefault="00E61B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0C4984-D4B3-4784-8D5E-761057AC8AFD}"/>
    <w:embedBold r:id="rId2" w:fontKey="{B00BE2D6-24AA-4342-A5E7-64EA35A345BD}"/>
  </w:font>
  <w:font w:name="Calibri">
    <w:panose1 w:val="020F0502020204030204"/>
    <w:charset w:val="00"/>
    <w:family w:val="swiss"/>
    <w:pitch w:val="variable"/>
    <w:sig w:usb0="E00002FF" w:usb1="4000ACFF" w:usb2="00000001" w:usb3="00000000" w:csb0="0000019F" w:csb1="00000000"/>
    <w:embedRegular r:id="rId3" w:fontKey="{4A058BCC-9B46-4BA5-A2AF-099D7817C517}"/>
  </w:font>
  <w:font w:name="Segoe UI">
    <w:panose1 w:val="020B0502040204020203"/>
    <w:charset w:val="00"/>
    <w:family w:val="swiss"/>
    <w:pitch w:val="variable"/>
    <w:sig w:usb0="E10022FF" w:usb1="C000E47F" w:usb2="00000029" w:usb3="00000000" w:csb0="000001DF" w:csb1="00000000"/>
    <w:embedRegular r:id="rId4" w:fontKey="{90202354-A461-402F-99BC-5DED4D819E68}"/>
  </w:font>
  <w:font w:name="Cambria">
    <w:panose1 w:val="02040503050406030204"/>
    <w:charset w:val="00"/>
    <w:family w:val="roman"/>
    <w:pitch w:val="variable"/>
    <w:sig w:usb0="E00002FF" w:usb1="400004FF" w:usb2="00000000" w:usb3="00000000" w:csb0="0000019F" w:csb1="00000000"/>
    <w:embedRegular r:id="rId5" w:fontKey="{25B90E98-98A1-423F-A4E1-CD9BFDE8F6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62A" w:rsidRPr="00E82AAD" w:rsidRDefault="00E82AAD" w:rsidP="00E82AAD">
    <w:pPr>
      <w:pStyle w:val="Footer"/>
      <w:tabs>
        <w:tab w:val="clear" w:pos="4680"/>
        <w:tab w:val="clear" w:pos="9360"/>
        <w:tab w:val="center" w:pos="2995"/>
      </w:tabs>
      <w:spacing w:before="120"/>
    </w:pPr>
    <w:r>
      <w:t>[4354]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B94" w:rsidRDefault="00E61B94" w:rsidP="009F0C77">
      <w:r>
        <w:separator/>
      </w:r>
    </w:p>
  </w:footnote>
  <w:footnote w:type="continuationSeparator" w:id="0">
    <w:p w:rsidR="00E61B94" w:rsidRDefault="00E61B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04WAB19"/>
    <w:docVar w:name="CoverBillType" w:val="b"/>
    <w:docVar w:name="DocPath" w:val="L:\Council\bills\AGM\19604WAB19.DOCX"/>
    <w:docVar w:name="dvBillNumber" w:val="4354"/>
    <w:docVar w:name="dvBillNumberPrefix" w:val="H. "/>
    <w:docVar w:name="dvOriginalBody" w:val="House"/>
    <w:docVar w:name="dvSteno" w:val="AGM"/>
    <w:docVar w:name="NameofBody" w:val="h"/>
    <w:docVar w:name="vGroup2" w:val="Council"/>
  </w:docVars>
  <w:rsids>
    <w:rsidRoot w:val="00E61B9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1FD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BC5"/>
    <w:rsid w:val="00556EBF"/>
    <w:rsid w:val="00577C6C"/>
    <w:rsid w:val="005A62FE"/>
    <w:rsid w:val="005C2FE2"/>
    <w:rsid w:val="005E2BC9"/>
    <w:rsid w:val="00605102"/>
    <w:rsid w:val="006215AA"/>
    <w:rsid w:val="006913C9"/>
    <w:rsid w:val="0069470D"/>
    <w:rsid w:val="006D58AA"/>
    <w:rsid w:val="00734F00"/>
    <w:rsid w:val="007A70AE"/>
    <w:rsid w:val="007B6A3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6705"/>
    <w:rsid w:val="00BE3C22"/>
    <w:rsid w:val="00C0345E"/>
    <w:rsid w:val="00C31C95"/>
    <w:rsid w:val="00C3483A"/>
    <w:rsid w:val="00C74E9D"/>
    <w:rsid w:val="00C826DD"/>
    <w:rsid w:val="00C82FD3"/>
    <w:rsid w:val="00C92819"/>
    <w:rsid w:val="00CC6B7B"/>
    <w:rsid w:val="00CD2089"/>
    <w:rsid w:val="00D32EED"/>
    <w:rsid w:val="00D51577"/>
    <w:rsid w:val="00D73A67"/>
    <w:rsid w:val="00D970A9"/>
    <w:rsid w:val="00DF3845"/>
    <w:rsid w:val="00E41911"/>
    <w:rsid w:val="00E44B57"/>
    <w:rsid w:val="00E61B94"/>
    <w:rsid w:val="00E82AAD"/>
    <w:rsid w:val="00E92EEF"/>
    <w:rsid w:val="00EF2368"/>
    <w:rsid w:val="00F24442"/>
    <w:rsid w:val="00F3762A"/>
    <w:rsid w:val="00F50AE3"/>
    <w:rsid w:val="00F655B7"/>
    <w:rsid w:val="00F656BA"/>
    <w:rsid w:val="00F67CF1"/>
    <w:rsid w:val="00F728AA"/>
    <w:rsid w:val="00F840F0"/>
    <w:rsid w:val="00FB0D0D"/>
    <w:rsid w:val="00FB43B4"/>
    <w:rsid w:val="00FB6B0B"/>
    <w:rsid w:val="00FF2AE4"/>
    <w:rsid w:val="00FF527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0C53AD-1C71-4C12-B12B-F5981554F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2E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E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82405-4DD9-4DE1-9152-BC3A5DF95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3</Pages>
  <Words>660</Words>
  <Characters>3704</Characters>
  <Application>Microsoft Office Word</Application>
  <DocSecurity>0</DocSecurity>
  <Lines>98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4354 Text of Previous Version (Mar. 28, 2019) - South Carolina Legislature Online</dc:title>
  <dc:creator>Angie Morgan</dc:creator>
  <cp:lastModifiedBy>S Volk</cp:lastModifiedBy>
  <cp:revision>2</cp:revision>
  <cp:lastPrinted>2019-03-27T16:39:00Z</cp:lastPrinted>
  <dcterms:created xsi:type="dcterms:W3CDTF">2019-03-28T17:58:00Z</dcterms:created>
  <dcterms:modified xsi:type="dcterms:W3CDTF">2019-03-28T17:58:00Z</dcterms:modified>
</cp:coreProperties>
</file>