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20A" w:rsidRDefault="00497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BA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HONOR GASPER LOREN TOOLE III OF AIKEN COUNTY UPON THE OCCASION OF HIS RETIREMENT FROM THE BOARD OF DIRECTORS OF SECURITY FEDERAL BANK, TO OFFER GRATITUDE FOR HIS MANY SIGNIFICANT CONTRIBUTIONS TO AIKEN COUNTY AND THE PALMETTO STATE, AND TO WISH HIM MANY YEARS OF HAPPINESS AND FULFILLMENT.</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xml:space="preserve"> the members of the South Carolina General Assembly deem it fitting and proper to recognize Gasper Loren Toole III of Aiken County upon the occasion of his retirement from the Board of Directors of Security Federal Bank, which he has served since the bank</w:t>
      </w:r>
      <w:r w:rsidRPr="005B70CC">
        <w:rPr>
          <w:color w:val="000000" w:themeColor="text1"/>
        </w:rPr>
        <w:t>’</w:t>
      </w:r>
      <w:r>
        <w:rPr>
          <w:color w:val="000000" w:themeColor="text1"/>
        </w:rPr>
        <w:t>s inception in 1958;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one of the three founders of Security Federal Bank, Mr. Toole has also served as vice president; on its executive committee; and as director, vice president, and vice chairman for the bank</w:t>
      </w:r>
      <w:r w:rsidRPr="005B70CC">
        <w:rPr>
          <w:color w:val="000000" w:themeColor="text1"/>
        </w:rPr>
        <w:t>’</w:t>
      </w:r>
      <w:r>
        <w:rPr>
          <w:color w:val="000000" w:themeColor="text1"/>
        </w:rPr>
        <w:t>s Security Federal Corporation;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native of Aiken County, Mr. Toole is an alumnus of the University of South Carolina, where he earned a juris doctorate and a bachelors degree in naval sciences. In later years, he was credited with being one of the major forces behind the development and growth of the University of South Carolina</w:t>
      </w:r>
      <w:r w:rsidRPr="005B70CC">
        <w:rPr>
          <w:color w:val="000000" w:themeColor="text1"/>
        </w:rPr>
        <w:t>’</w:t>
      </w:r>
      <w:r>
        <w:rPr>
          <w:color w:val="000000" w:themeColor="text1"/>
        </w:rPr>
        <w:t>s Aiken campus, ultimately receiving an Honorary Doctorate of Public Service from the campus;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veteran of the United States Navy, Mr. Toole served three and a half years on active duty during World War II and more than twenty</w:t>
      </w:r>
      <w:r>
        <w:rPr>
          <w:color w:val="000000" w:themeColor="text1"/>
        </w:rPr>
        <w:noBreakHyphen/>
        <w:t>six years in the Naval Reserve, retiring as a commander;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Mr. Toole has worked for Toole &amp; Toole, a law firm in Aiken, where he currently serves as counsel;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an active leader in his community, he has been involved with a number of civic and professional organizations, including the Aiken County Commission for Higher Education, Aiken County Chapter of the American Red Cross, Mead Hall School Board of Directors, Aiken County Planning and Development Commission, Farmers and Merchants Bank of the Aiken Board of Directors and its executive committee, former Citizens and Southern National Bank of South Carolina Board of Directors, Aiken County Bar Association, South Carolina Bar Association, and American Bar Association;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devout Christian, Mr. Toole is a member of Saint Mary</w:t>
      </w:r>
      <w:r w:rsidRPr="005B70CC">
        <w:rPr>
          <w:color w:val="000000" w:themeColor="text1"/>
        </w:rPr>
        <w:t>’</w:t>
      </w:r>
      <w:r>
        <w:rPr>
          <w:color w:val="000000" w:themeColor="text1"/>
        </w:rPr>
        <w:t>s Catholic Church;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is married to his devoted wife Doris and has three children, two stepchildren, and several grandchildren;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South Carolina General Assembly are grateful for the diligence and commitment that Gasper Loren Toole III has shown in serving the people and the State of South Carolina. The members take immense pleasure in wishing him well.  Now, therefore, </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 the Senate concurring:</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South Carolina General Assembly, by this resolution, honor Gasper Loren Toole III of Aiken County upon the occasion of his retirement from the Board of Directors of Security Federal Bank, offer gratitude for his many significant contributions to Aiken County and the Palmetto State, and wish him many years of happiness and fulfillment.</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Be it further resolved that a copy of this resolution be presented to Gasper Loren Toole III.</w:t>
      </w:r>
    </w:p>
    <w:p w:rsidR="00F02613"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720A" w:rsidRDefault="0049720A" w:rsidP="0049720A">
      <w:pPr>
        <w:suppressAutoHyphens/>
      </w:pPr>
    </w:p>
    <w:sectPr w:rsidR="0049720A" w:rsidSect="004972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BAA" w:rsidRDefault="00FC5BAA" w:rsidP="009F0C77">
      <w:r>
        <w:separator/>
      </w:r>
    </w:p>
  </w:endnote>
  <w:endnote w:type="continuationSeparator" w:id="0">
    <w:p w:rsidR="00FC5BAA" w:rsidRDefault="00FC5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8B85A8-24EB-4184-83CB-7B60B99B4C05}"/>
    <w:embedBold r:id="rId2" w:fontKey="{8090D720-9F75-4425-B254-F3E0E29B5358}"/>
  </w:font>
  <w:font w:name="Calibri">
    <w:panose1 w:val="020F0502020204030204"/>
    <w:charset w:val="00"/>
    <w:family w:val="swiss"/>
    <w:pitch w:val="variable"/>
    <w:sig w:usb0="E00002FF" w:usb1="4000ACFF" w:usb2="00000001" w:usb3="00000000" w:csb0="0000019F" w:csb1="00000000"/>
    <w:embedRegular r:id="rId3" w:fontKey="{9A481266-BDDB-44DC-94C5-62B88A8B4355}"/>
  </w:font>
  <w:font w:name="Cambria">
    <w:panose1 w:val="02040503050406030204"/>
    <w:charset w:val="00"/>
    <w:family w:val="roman"/>
    <w:pitch w:val="variable"/>
    <w:sig w:usb0="E00002FF" w:usb1="400004FF" w:usb2="00000000" w:usb3="00000000" w:csb0="0000019F" w:csb1="00000000"/>
    <w:embedRegular r:id="rId4" w:fontKey="{5994957D-D6CA-4CA0-8EAC-3FCC419D93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613" w:rsidRPr="0049720A" w:rsidRDefault="0049720A" w:rsidP="0049720A">
    <w:pPr>
      <w:pStyle w:val="Footer"/>
      <w:tabs>
        <w:tab w:val="clear" w:pos="4680"/>
        <w:tab w:val="clear" w:pos="9360"/>
        <w:tab w:val="center" w:pos="2995"/>
      </w:tabs>
      <w:spacing w:before="120"/>
    </w:pPr>
    <w:r>
      <w:t>[4396]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BAA" w:rsidRDefault="00FC5BAA" w:rsidP="009F0C77">
      <w:r>
        <w:separator/>
      </w:r>
    </w:p>
  </w:footnote>
  <w:footnote w:type="continuationSeparator" w:id="0">
    <w:p w:rsidR="00FC5BAA" w:rsidRDefault="00FC5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7SA19"/>
    <w:docVar w:name="CoverBillType" w:val="c"/>
    <w:docVar w:name="DocPath" w:val="L:\Council\bills\RT\17607SA19.DOCX"/>
    <w:docVar w:name="dvBillNumber" w:val="4396"/>
    <w:docVar w:name="dvBillNumberPrefix" w:val="H. "/>
    <w:docVar w:name="dvOriginalBody" w:val="House"/>
    <w:docVar w:name="dvSteno" w:val="RT"/>
    <w:docVar w:name="NameofBody" w:val="h"/>
    <w:docVar w:name="vGroup2" w:val="Council"/>
  </w:docVars>
  <w:rsids>
    <w:rsidRoot w:val="00FC5B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20A"/>
    <w:rsid w:val="004E7D54"/>
    <w:rsid w:val="005273C6"/>
    <w:rsid w:val="00530A69"/>
    <w:rsid w:val="00545593"/>
    <w:rsid w:val="00556EBF"/>
    <w:rsid w:val="00577C6C"/>
    <w:rsid w:val="005A62FE"/>
    <w:rsid w:val="005B70CC"/>
    <w:rsid w:val="005C2FE2"/>
    <w:rsid w:val="005E2BC9"/>
    <w:rsid w:val="00605102"/>
    <w:rsid w:val="006215AA"/>
    <w:rsid w:val="006913C9"/>
    <w:rsid w:val="0069470D"/>
    <w:rsid w:val="006D58AA"/>
    <w:rsid w:val="00734F00"/>
    <w:rsid w:val="007A70AE"/>
    <w:rsid w:val="00816F6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6030"/>
    <w:rsid w:val="00D73A67"/>
    <w:rsid w:val="00D970A9"/>
    <w:rsid w:val="00DF3845"/>
    <w:rsid w:val="00E41911"/>
    <w:rsid w:val="00E44B57"/>
    <w:rsid w:val="00E92EEF"/>
    <w:rsid w:val="00EF2368"/>
    <w:rsid w:val="00F02613"/>
    <w:rsid w:val="00F24442"/>
    <w:rsid w:val="00F50AE3"/>
    <w:rsid w:val="00F655B7"/>
    <w:rsid w:val="00F656BA"/>
    <w:rsid w:val="00F67CF1"/>
    <w:rsid w:val="00F728AA"/>
    <w:rsid w:val="00F840F0"/>
    <w:rsid w:val="00FB0D0D"/>
    <w:rsid w:val="00FB43B4"/>
    <w:rsid w:val="00FB6B0B"/>
    <w:rsid w:val="00FC5B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847EE-D192-4C43-8BC2-7413A58F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62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26151-D7C4-406C-9779-D7BA2CAEB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516</Words>
  <Characters>2644</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4396 Text of Previous Version (Apr. 4, 2019) - South Carolina Legislature Online</dc:title>
  <dc:creator>Rebecca Turner</dc:creator>
  <cp:lastModifiedBy>S Volk</cp:lastModifiedBy>
  <cp:revision>2</cp:revision>
  <dcterms:created xsi:type="dcterms:W3CDTF">2019-04-04T14:22:00Z</dcterms:created>
  <dcterms:modified xsi:type="dcterms:W3CDTF">2019-04-04T14:22:00Z</dcterms:modified>
</cp:coreProperties>
</file>