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639B" w:rsidRDefault="008D639B" w:rsidP="00BC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C1541" w:rsidRDefault="00BC1541" w:rsidP="00BC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541" w:rsidRDefault="00BC1541" w:rsidP="00BC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541" w:rsidRDefault="00BC1541" w:rsidP="00BC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541" w:rsidRDefault="00BC1541" w:rsidP="00BC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541" w:rsidRDefault="00BC1541" w:rsidP="00BC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541" w:rsidRDefault="00BC1541" w:rsidP="00BC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3A0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4CD" w:rsidRPr="00930FD6" w:rsidRDefault="000374CD" w:rsidP="0003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30FD6">
        <w:rPr>
          <w:color w:val="000000" w:themeColor="text1"/>
          <w:u w:color="000000" w:themeColor="text1"/>
        </w:rPr>
        <w:t>TO AMEND THE CODE OF LAWS OF SOUTH CAROLINA, 1976, BY ADDING SECTION 27</w:t>
      </w:r>
      <w:r w:rsidR="008E4870">
        <w:rPr>
          <w:color w:val="000000" w:themeColor="text1"/>
          <w:u w:color="000000" w:themeColor="text1"/>
        </w:rPr>
        <w:noBreakHyphen/>
      </w:r>
      <w:r w:rsidRPr="00930FD6">
        <w:rPr>
          <w:color w:val="000000" w:themeColor="text1"/>
          <w:u w:color="000000" w:themeColor="text1"/>
        </w:rPr>
        <w:t>30</w:t>
      </w:r>
      <w:r w:rsidR="008E4870">
        <w:rPr>
          <w:color w:val="000000" w:themeColor="text1"/>
          <w:u w:color="000000" w:themeColor="text1"/>
        </w:rPr>
        <w:noBreakHyphen/>
      </w:r>
      <w:r w:rsidRPr="00930FD6">
        <w:rPr>
          <w:color w:val="000000" w:themeColor="text1"/>
          <w:u w:color="000000" w:themeColor="text1"/>
        </w:rPr>
        <w:t xml:space="preserve">135 SO AS TO ESTABLISH CERTAIN REQUIREMENTS FOR A HOMEOWNERS ASSOCIATION REGARDING THE ANNUAL </w:t>
      </w:r>
      <w:r w:rsidR="00D8364B">
        <w:rPr>
          <w:color w:val="000000" w:themeColor="text1"/>
          <w:u w:color="000000" w:themeColor="text1"/>
        </w:rPr>
        <w:t xml:space="preserve">OPERATING </w:t>
      </w:r>
      <w:r w:rsidRPr="00930FD6">
        <w:rPr>
          <w:color w:val="000000" w:themeColor="text1"/>
          <w:u w:color="000000" w:themeColor="text1"/>
        </w:rPr>
        <w:t>BUDGET, THE ASSOCIATION</w:t>
      </w:r>
      <w:r w:rsidR="008E4870" w:rsidRPr="008E4870">
        <w:rPr>
          <w:color w:val="000000" w:themeColor="text1"/>
          <w:u w:color="000000" w:themeColor="text1"/>
        </w:rPr>
        <w:t>’</w:t>
      </w:r>
      <w:r w:rsidRPr="00930FD6">
        <w:rPr>
          <w:color w:val="000000" w:themeColor="text1"/>
          <w:u w:color="000000" w:themeColor="text1"/>
        </w:rPr>
        <w:t>S OPERATING EXPENSES</w:t>
      </w:r>
      <w:r>
        <w:rPr>
          <w:color w:val="000000" w:themeColor="text1"/>
          <w:u w:color="000000" w:themeColor="text1"/>
        </w:rPr>
        <w:t>,</w:t>
      </w:r>
      <w:r w:rsidRPr="00930FD6">
        <w:rPr>
          <w:color w:val="000000" w:themeColor="text1"/>
          <w:u w:color="000000" w:themeColor="text1"/>
        </w:rPr>
        <w:t xml:space="preserve"> THE ALLOCATION OF FUNDS COLLECTED AS FINES BY THE ASSOCIATION</w:t>
      </w:r>
      <w:r w:rsidR="008E4870" w:rsidRPr="008E4870">
        <w:rPr>
          <w:color w:val="000000" w:themeColor="text1"/>
          <w:u w:color="000000" w:themeColor="text1"/>
        </w:rPr>
        <w:t>’</w:t>
      </w:r>
      <w:r w:rsidRPr="00930FD6">
        <w:rPr>
          <w:color w:val="000000" w:themeColor="text1"/>
          <w:u w:color="000000" w:themeColor="text1"/>
        </w:rPr>
        <w:t>S BOARD</w:t>
      </w:r>
      <w:r w:rsidR="00BC5750">
        <w:rPr>
          <w:color w:val="000000" w:themeColor="text1"/>
          <w:u w:color="000000" w:themeColor="text1"/>
        </w:rPr>
        <w:t>,</w:t>
      </w:r>
      <w:r w:rsidR="00D8364B">
        <w:rPr>
          <w:color w:val="000000" w:themeColor="text1"/>
          <w:u w:color="000000" w:themeColor="text1"/>
        </w:rPr>
        <w:t xml:space="preserve"> AND THE SUBMISSION OF THE ANNUAL OPERATING BUDGET TO THE DEPARTMENT OF CONSUMER AFFAIRS</w:t>
      </w:r>
      <w:r w:rsidRPr="00930FD6">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3A0B" w:rsidRDefault="00203A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3A0B" w:rsidRDefault="00203A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4CD" w:rsidRPr="00930FD6" w:rsidRDefault="000374CD" w:rsidP="0003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30FD6">
        <w:rPr>
          <w:color w:val="000000" w:themeColor="text1"/>
          <w:u w:color="000000" w:themeColor="text1"/>
        </w:rPr>
        <w:t>1.</w:t>
      </w:r>
      <w:r>
        <w:rPr>
          <w:color w:val="000000" w:themeColor="text1"/>
          <w:u w:color="000000" w:themeColor="text1"/>
        </w:rPr>
        <w:tab/>
      </w:r>
      <w:r w:rsidRPr="00930FD6">
        <w:rPr>
          <w:color w:val="000000" w:themeColor="text1"/>
          <w:u w:color="000000" w:themeColor="text1"/>
        </w:rPr>
        <w:t xml:space="preserve">Article 1, Chapter 30, Title 27 of the 1976 Code is amended by adding: </w:t>
      </w:r>
    </w:p>
    <w:p w:rsidR="000374CD" w:rsidRPr="00930FD6" w:rsidRDefault="000374CD" w:rsidP="0003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74CD" w:rsidRPr="00930FD6" w:rsidRDefault="000374CD" w:rsidP="0003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FD6">
        <w:rPr>
          <w:color w:val="000000" w:themeColor="text1"/>
          <w:u w:color="000000" w:themeColor="text1"/>
        </w:rPr>
        <w:tab/>
        <w:t>“Section 27</w:t>
      </w:r>
      <w:r w:rsidR="008E4870">
        <w:rPr>
          <w:color w:val="000000" w:themeColor="text1"/>
          <w:u w:color="000000" w:themeColor="text1"/>
        </w:rPr>
        <w:noBreakHyphen/>
      </w:r>
      <w:r w:rsidRPr="00930FD6">
        <w:rPr>
          <w:color w:val="000000" w:themeColor="text1"/>
          <w:u w:color="000000" w:themeColor="text1"/>
        </w:rPr>
        <w:t>30</w:t>
      </w:r>
      <w:r w:rsidR="008E4870">
        <w:rPr>
          <w:color w:val="000000" w:themeColor="text1"/>
          <w:u w:color="000000" w:themeColor="text1"/>
        </w:rPr>
        <w:noBreakHyphen/>
      </w:r>
      <w:r w:rsidRPr="00930FD6">
        <w:rPr>
          <w:color w:val="000000" w:themeColor="text1"/>
          <w:u w:color="000000" w:themeColor="text1"/>
        </w:rPr>
        <w:t>135.</w:t>
      </w:r>
      <w:r w:rsidRPr="00930FD6">
        <w:rPr>
          <w:color w:val="000000" w:themeColor="text1"/>
          <w:u w:color="000000" w:themeColor="text1"/>
        </w:rPr>
        <w:tab/>
        <w:t>(A)</w:t>
      </w:r>
      <w:r w:rsidRPr="00930FD6">
        <w:rPr>
          <w:color w:val="000000" w:themeColor="text1"/>
          <w:u w:color="000000" w:themeColor="text1"/>
        </w:rPr>
        <w:tab/>
        <w:t>The bo</w:t>
      </w:r>
      <w:r w:rsidR="00D8364B">
        <w:rPr>
          <w:color w:val="000000" w:themeColor="text1"/>
          <w:u w:color="000000" w:themeColor="text1"/>
        </w:rPr>
        <w:t xml:space="preserve">ard of a homeowners association </w:t>
      </w:r>
      <w:r w:rsidRPr="00930FD6">
        <w:rPr>
          <w:color w:val="000000" w:themeColor="text1"/>
          <w:u w:color="000000" w:themeColor="text1"/>
        </w:rPr>
        <w:t xml:space="preserve">must send a copy of its annual operating budget to each homeowner no later than ten days after the beginning of the fiscal year. </w:t>
      </w:r>
    </w:p>
    <w:p w:rsidR="000374CD" w:rsidRPr="00930FD6" w:rsidRDefault="000374CD" w:rsidP="0003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FD6">
        <w:rPr>
          <w:color w:val="000000" w:themeColor="text1"/>
          <w:u w:color="000000" w:themeColor="text1"/>
        </w:rPr>
        <w:tab/>
        <w:t>(B)</w:t>
      </w:r>
      <w:r w:rsidRPr="00930FD6">
        <w:rPr>
          <w:color w:val="000000" w:themeColor="text1"/>
          <w:u w:color="000000" w:themeColor="text1"/>
        </w:rPr>
        <w:tab/>
        <w:t>No later than ten days after the end of the first, second, or third quarter of a fiscal year, the board must send an updated copy of the annual operating budget to each homeowner showing:</w:t>
      </w:r>
    </w:p>
    <w:p w:rsidR="000374CD" w:rsidRPr="00930FD6" w:rsidRDefault="000374CD" w:rsidP="0003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FD6">
        <w:rPr>
          <w:color w:val="000000" w:themeColor="text1"/>
          <w:u w:color="000000" w:themeColor="text1"/>
        </w:rPr>
        <w:tab/>
      </w:r>
      <w:r w:rsidRPr="00930FD6">
        <w:rPr>
          <w:color w:val="000000" w:themeColor="text1"/>
          <w:u w:color="000000" w:themeColor="text1"/>
        </w:rPr>
        <w:tab/>
        <w:t>(1)</w:t>
      </w:r>
      <w:r w:rsidRPr="00930FD6">
        <w:rPr>
          <w:color w:val="000000" w:themeColor="text1"/>
          <w:u w:color="000000" w:themeColor="text1"/>
        </w:rPr>
        <w:tab/>
        <w:t>an itemized list of all expenditures made in the fiscal year; and</w:t>
      </w:r>
    </w:p>
    <w:p w:rsidR="00D8364B" w:rsidRDefault="000374CD" w:rsidP="0003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FD6">
        <w:rPr>
          <w:color w:val="000000" w:themeColor="text1"/>
          <w:u w:color="000000" w:themeColor="text1"/>
        </w:rPr>
        <w:tab/>
      </w:r>
      <w:r w:rsidRPr="00930FD6">
        <w:rPr>
          <w:color w:val="000000" w:themeColor="text1"/>
          <w:u w:color="000000" w:themeColor="text1"/>
        </w:rPr>
        <w:tab/>
        <w:t>(2)</w:t>
      </w:r>
      <w:r w:rsidRPr="00930FD6">
        <w:rPr>
          <w:color w:val="000000" w:themeColor="text1"/>
          <w:u w:color="000000" w:themeColor="text1"/>
        </w:rPr>
        <w:tab/>
        <w:t>the amount of funds collected as fines and the allocation of these funds.</w:t>
      </w:r>
    </w:p>
    <w:p w:rsidR="00D8364B" w:rsidRDefault="00D8364B" w:rsidP="0003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board must file a copy of the annual operating budget and the quarterly updated copies of the annual operating budget with the Department of Consumer Affairs. The department must retain these records for no less than five years.”</w:t>
      </w:r>
    </w:p>
    <w:p w:rsidR="00AA3C7C" w:rsidRDefault="00AA3C7C" w:rsidP="0003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74CD" w:rsidRPr="00930FD6" w:rsidRDefault="000374CD" w:rsidP="0003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930FD6">
        <w:rPr>
          <w:color w:val="000000" w:themeColor="text1"/>
          <w:u w:color="000000" w:themeColor="text1"/>
        </w:rPr>
        <w:t>2.</w:t>
      </w:r>
      <w:r>
        <w:rPr>
          <w:color w:val="000000" w:themeColor="text1"/>
          <w:u w:color="000000" w:themeColor="text1"/>
        </w:rPr>
        <w:tab/>
      </w:r>
      <w:r w:rsidRPr="00930FD6">
        <w:rPr>
          <w:color w:val="000000" w:themeColor="text1"/>
          <w:u w:color="000000" w:themeColor="text1"/>
        </w:rPr>
        <w:t xml:space="preserve">This act takes effect upon approval by the Governor. </w:t>
      </w:r>
    </w:p>
    <w:p w:rsidR="002A6148" w:rsidRDefault="008E48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639B" w:rsidRDefault="008D639B" w:rsidP="008D639B">
      <w:pPr>
        <w:suppressAutoHyphens/>
      </w:pPr>
    </w:p>
    <w:sectPr w:rsidR="008D639B" w:rsidSect="008D63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A0B" w:rsidRDefault="00203A0B" w:rsidP="009F0C77">
      <w:r>
        <w:separator/>
      </w:r>
    </w:p>
  </w:endnote>
  <w:endnote w:type="continuationSeparator" w:id="0">
    <w:p w:rsidR="00203A0B" w:rsidRDefault="00203A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82EB81F-960C-4D27-A35C-012D259CD13F}"/>
    <w:embedBold r:id="rId2" w:fontKey="{B1342B4B-6BDE-449C-B852-A810D36ADB88}"/>
  </w:font>
  <w:font w:name="Calibri">
    <w:panose1 w:val="020F0502020204030204"/>
    <w:charset w:val="00"/>
    <w:family w:val="swiss"/>
    <w:pitch w:val="variable"/>
    <w:sig w:usb0="E00002FF" w:usb1="4000ACFF" w:usb2="00000001" w:usb3="00000000" w:csb0="0000019F" w:csb1="00000000"/>
    <w:embedRegular r:id="rId3" w:fontKey="{47043D5F-663A-460D-A254-DBC75B3C7B87}"/>
  </w:font>
  <w:font w:name="Segoe UI">
    <w:panose1 w:val="020B0502040204020203"/>
    <w:charset w:val="00"/>
    <w:family w:val="swiss"/>
    <w:pitch w:val="variable"/>
    <w:sig w:usb0="E10022FF" w:usb1="C000E47F" w:usb2="00000029" w:usb3="00000000" w:csb0="000001DF" w:csb1="00000000"/>
    <w:embedRegular r:id="rId4" w:fontKey="{1325CC6D-192D-40D7-AA01-A719CA49B27F}"/>
  </w:font>
  <w:font w:name="Cambria">
    <w:panose1 w:val="02040503050406030204"/>
    <w:charset w:val="00"/>
    <w:family w:val="roman"/>
    <w:pitch w:val="variable"/>
    <w:sig w:usb0="E00002FF" w:usb1="400004FF" w:usb2="00000000" w:usb3="00000000" w:csb0="0000019F" w:csb1="00000000"/>
    <w:embedRegular r:id="rId5" w:fontKey="{1E4DFC6D-79AD-421B-A9AA-A637D93343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148" w:rsidRPr="008D639B" w:rsidRDefault="008D639B" w:rsidP="008D639B">
    <w:pPr>
      <w:pStyle w:val="Footer"/>
      <w:tabs>
        <w:tab w:val="clear" w:pos="4680"/>
        <w:tab w:val="clear" w:pos="9360"/>
        <w:tab w:val="center" w:pos="2995"/>
      </w:tabs>
      <w:spacing w:before="120"/>
    </w:pPr>
    <w:r>
      <w:t>[4429]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A0B" w:rsidRDefault="00203A0B" w:rsidP="009F0C77">
      <w:r>
        <w:separator/>
      </w:r>
    </w:p>
  </w:footnote>
  <w:footnote w:type="continuationSeparator" w:id="0">
    <w:p w:rsidR="00203A0B" w:rsidRDefault="00203A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73CZ19"/>
    <w:docVar w:name="CoverBillType" w:val="b"/>
    <w:docVar w:name="DocPath" w:val="L:\Council\bills\JN\3073CZ19.DOCX"/>
    <w:docVar w:name="dvBillNumber" w:val="4429"/>
    <w:docVar w:name="dvBillNumberPrefix" w:val="H. "/>
    <w:docVar w:name="dvOriginalBody" w:val="House"/>
    <w:docVar w:name="dvSteno" w:val="JN"/>
    <w:docVar w:name="NameofBody" w:val="h"/>
    <w:docVar w:name="vGroup2" w:val="Council"/>
  </w:docVars>
  <w:rsids>
    <w:rsidRoot w:val="00203A0B"/>
    <w:rsid w:val="00011869"/>
    <w:rsid w:val="00015CD6"/>
    <w:rsid w:val="000166D6"/>
    <w:rsid w:val="000374CD"/>
    <w:rsid w:val="00092396"/>
    <w:rsid w:val="000D0D08"/>
    <w:rsid w:val="000E0100"/>
    <w:rsid w:val="000E1785"/>
    <w:rsid w:val="000F40FA"/>
    <w:rsid w:val="001035F1"/>
    <w:rsid w:val="0010776B"/>
    <w:rsid w:val="00133E66"/>
    <w:rsid w:val="001435A3"/>
    <w:rsid w:val="00146ED3"/>
    <w:rsid w:val="00151044"/>
    <w:rsid w:val="001D08F2"/>
    <w:rsid w:val="001D3A58"/>
    <w:rsid w:val="001D525B"/>
    <w:rsid w:val="001D7F4F"/>
    <w:rsid w:val="00203A0B"/>
    <w:rsid w:val="00205238"/>
    <w:rsid w:val="002321B6"/>
    <w:rsid w:val="00250967"/>
    <w:rsid w:val="002543C8"/>
    <w:rsid w:val="0025541D"/>
    <w:rsid w:val="00284AAE"/>
    <w:rsid w:val="002A614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D639B"/>
    <w:rsid w:val="008E4870"/>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3C7C"/>
    <w:rsid w:val="00AC34A2"/>
    <w:rsid w:val="00AD1C9A"/>
    <w:rsid w:val="00AD4B17"/>
    <w:rsid w:val="00B372C9"/>
    <w:rsid w:val="00B412D4"/>
    <w:rsid w:val="00BC1541"/>
    <w:rsid w:val="00BC5750"/>
    <w:rsid w:val="00BE3C22"/>
    <w:rsid w:val="00C0345E"/>
    <w:rsid w:val="00C31C95"/>
    <w:rsid w:val="00C3483A"/>
    <w:rsid w:val="00C74E9D"/>
    <w:rsid w:val="00C826DD"/>
    <w:rsid w:val="00C82FD3"/>
    <w:rsid w:val="00C92819"/>
    <w:rsid w:val="00CC6B7B"/>
    <w:rsid w:val="00CD2089"/>
    <w:rsid w:val="00D73A67"/>
    <w:rsid w:val="00D8364B"/>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B6FF0D-08A2-47C5-A8AC-813DEA99A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0D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0D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EAD1E-FDC0-4006-B770-4C7E872D0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7657B98F.dotm</Template>
  <TotalTime>0</TotalTime>
  <Pages>2</Pages>
  <Words>238</Words>
  <Characters>1151</Characters>
  <Application>Microsoft Office Word</Application>
  <DocSecurity>0</DocSecurity>
  <Lines>44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4429 Text of Previous Version (Apr. 9, 2019) - South Carolina Legislature Online</dc:title>
  <dc:creator>Julie Newboult</dc:creator>
  <cp:lastModifiedBy>S Volk</cp:lastModifiedBy>
  <cp:revision>2</cp:revision>
  <cp:lastPrinted>2019-04-02T17:48:00Z</cp:lastPrinted>
  <dcterms:created xsi:type="dcterms:W3CDTF">2019-04-09T19:15:00Z</dcterms:created>
  <dcterms:modified xsi:type="dcterms:W3CDTF">2019-04-09T19:15:00Z</dcterms:modified>
</cp:coreProperties>
</file>